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7A" w:rsidRPr="00B66428" w:rsidRDefault="00D8167A" w:rsidP="00B66428">
      <w:pPr>
        <w:jc w:val="center"/>
        <w:rPr>
          <w:rFonts w:ascii="Arial" w:hAnsi="Arial" w:cs="Arial"/>
          <w:b/>
          <w:sz w:val="24"/>
          <w:szCs w:val="24"/>
          <w:u w:val="single"/>
        </w:rPr>
      </w:pPr>
      <w:r w:rsidRPr="00B66428">
        <w:rPr>
          <w:rFonts w:ascii="Arial" w:hAnsi="Arial" w:cs="Arial"/>
          <w:b/>
          <w:sz w:val="24"/>
          <w:szCs w:val="24"/>
          <w:u w:val="single"/>
        </w:rPr>
        <w:t>Guía</w:t>
      </w:r>
      <w:r w:rsidR="00FF3CA7">
        <w:rPr>
          <w:rFonts w:ascii="Arial" w:hAnsi="Arial" w:cs="Arial"/>
          <w:b/>
          <w:sz w:val="24"/>
          <w:szCs w:val="24"/>
          <w:u w:val="single"/>
        </w:rPr>
        <w:t xml:space="preserve"> 2</w:t>
      </w:r>
      <w:r w:rsidRPr="00B66428">
        <w:rPr>
          <w:rFonts w:ascii="Arial" w:hAnsi="Arial" w:cs="Arial"/>
          <w:b/>
          <w:sz w:val="24"/>
          <w:szCs w:val="24"/>
          <w:u w:val="single"/>
        </w:rPr>
        <w:t xml:space="preserve"> Filosofía 3° Medio</w:t>
      </w:r>
    </w:p>
    <w:p w:rsidR="00D8167A" w:rsidRPr="00B66428" w:rsidRDefault="00D8167A" w:rsidP="00B66428">
      <w:pPr>
        <w:jc w:val="center"/>
        <w:rPr>
          <w:rFonts w:ascii="Arial" w:hAnsi="Arial" w:cs="Arial"/>
          <w:b/>
          <w:sz w:val="24"/>
          <w:szCs w:val="24"/>
          <w:u w:val="single"/>
        </w:rPr>
      </w:pPr>
      <w:r w:rsidRPr="00B66428">
        <w:rPr>
          <w:rFonts w:ascii="Arial" w:hAnsi="Arial" w:cs="Arial"/>
          <w:b/>
          <w:sz w:val="24"/>
          <w:szCs w:val="24"/>
          <w:u w:val="single"/>
        </w:rPr>
        <w:t>Unidad Remedial</w:t>
      </w:r>
    </w:p>
    <w:tbl>
      <w:tblPr>
        <w:tblStyle w:val="Tablaconcuadrcula"/>
        <w:tblW w:w="9606" w:type="dxa"/>
        <w:tblLayout w:type="fixed"/>
        <w:tblLook w:val="04A0" w:firstRow="1" w:lastRow="0" w:firstColumn="1" w:lastColumn="0" w:noHBand="0" w:noVBand="1"/>
      </w:tblPr>
      <w:tblGrid>
        <w:gridCol w:w="3085"/>
        <w:gridCol w:w="2900"/>
        <w:gridCol w:w="3621"/>
      </w:tblGrid>
      <w:tr w:rsidR="00D8167A" w:rsidRPr="00B66428" w:rsidTr="002B7D37">
        <w:tc>
          <w:tcPr>
            <w:tcW w:w="3085" w:type="dxa"/>
          </w:tcPr>
          <w:p w:rsidR="00D8167A" w:rsidRPr="00B66428" w:rsidRDefault="00D8167A" w:rsidP="00B66428">
            <w:pPr>
              <w:jc w:val="both"/>
              <w:rPr>
                <w:rFonts w:ascii="Arial" w:hAnsi="Arial" w:cs="Arial"/>
                <w:b/>
                <w:sz w:val="24"/>
                <w:szCs w:val="24"/>
              </w:rPr>
            </w:pPr>
            <w:r w:rsidRPr="00B66428">
              <w:rPr>
                <w:rFonts w:ascii="Arial" w:hAnsi="Arial" w:cs="Arial"/>
                <w:b/>
                <w:sz w:val="24"/>
                <w:szCs w:val="24"/>
              </w:rPr>
              <w:t>Nombre estudiante:</w:t>
            </w:r>
          </w:p>
          <w:p w:rsidR="00D8167A" w:rsidRPr="00B66428" w:rsidRDefault="00D8167A" w:rsidP="00B66428">
            <w:pPr>
              <w:jc w:val="both"/>
              <w:rPr>
                <w:rFonts w:ascii="Arial" w:hAnsi="Arial" w:cs="Arial"/>
                <w:b/>
                <w:sz w:val="24"/>
                <w:szCs w:val="24"/>
              </w:rPr>
            </w:pPr>
          </w:p>
          <w:p w:rsidR="00D8167A" w:rsidRPr="00B66428" w:rsidRDefault="00D8167A" w:rsidP="00B66428">
            <w:pPr>
              <w:jc w:val="both"/>
              <w:rPr>
                <w:rFonts w:ascii="Arial" w:hAnsi="Arial" w:cs="Arial"/>
                <w:b/>
                <w:sz w:val="24"/>
                <w:szCs w:val="24"/>
              </w:rPr>
            </w:pPr>
          </w:p>
        </w:tc>
        <w:tc>
          <w:tcPr>
            <w:tcW w:w="2900" w:type="dxa"/>
          </w:tcPr>
          <w:p w:rsidR="00D8167A" w:rsidRPr="00B66428" w:rsidRDefault="00D8167A" w:rsidP="00B66428">
            <w:pPr>
              <w:jc w:val="both"/>
              <w:rPr>
                <w:rFonts w:ascii="Arial" w:hAnsi="Arial" w:cs="Arial"/>
                <w:b/>
                <w:sz w:val="24"/>
                <w:szCs w:val="24"/>
              </w:rPr>
            </w:pPr>
            <w:r w:rsidRPr="00B66428">
              <w:rPr>
                <w:rFonts w:ascii="Arial" w:hAnsi="Arial" w:cs="Arial"/>
                <w:b/>
                <w:sz w:val="24"/>
                <w:szCs w:val="24"/>
              </w:rPr>
              <w:t>Curso:</w:t>
            </w:r>
          </w:p>
        </w:tc>
        <w:tc>
          <w:tcPr>
            <w:tcW w:w="3621" w:type="dxa"/>
          </w:tcPr>
          <w:p w:rsidR="00D8167A" w:rsidRPr="00B66428" w:rsidRDefault="00D8167A" w:rsidP="00B66428">
            <w:pPr>
              <w:jc w:val="both"/>
              <w:rPr>
                <w:rFonts w:ascii="Arial" w:hAnsi="Arial" w:cs="Arial"/>
                <w:b/>
                <w:sz w:val="24"/>
                <w:szCs w:val="24"/>
              </w:rPr>
            </w:pPr>
            <w:r w:rsidRPr="00B66428">
              <w:rPr>
                <w:rFonts w:ascii="Arial" w:hAnsi="Arial" w:cs="Arial"/>
                <w:b/>
                <w:sz w:val="24"/>
                <w:szCs w:val="24"/>
              </w:rPr>
              <w:t>Fecha:</w:t>
            </w:r>
          </w:p>
        </w:tc>
      </w:tr>
      <w:tr w:rsidR="00D8167A" w:rsidRPr="00B66428" w:rsidTr="002B7D37">
        <w:tc>
          <w:tcPr>
            <w:tcW w:w="3085" w:type="dxa"/>
          </w:tcPr>
          <w:p w:rsidR="00D8167A" w:rsidRPr="00B66428" w:rsidRDefault="00D8167A" w:rsidP="00B66428">
            <w:pPr>
              <w:jc w:val="both"/>
              <w:rPr>
                <w:rFonts w:ascii="Arial" w:hAnsi="Arial" w:cs="Arial"/>
                <w:b/>
                <w:sz w:val="24"/>
                <w:szCs w:val="24"/>
              </w:rPr>
            </w:pPr>
            <w:r w:rsidRPr="00B66428">
              <w:rPr>
                <w:rFonts w:ascii="Arial" w:hAnsi="Arial" w:cs="Arial"/>
                <w:b/>
                <w:sz w:val="24"/>
                <w:szCs w:val="24"/>
              </w:rPr>
              <w:t>Nombre Profesor:</w:t>
            </w:r>
          </w:p>
          <w:p w:rsidR="00D8167A" w:rsidRPr="00B66428" w:rsidRDefault="00D8167A" w:rsidP="00B66428">
            <w:pPr>
              <w:jc w:val="both"/>
              <w:rPr>
                <w:rFonts w:ascii="Arial" w:hAnsi="Arial" w:cs="Arial"/>
                <w:sz w:val="24"/>
                <w:szCs w:val="24"/>
              </w:rPr>
            </w:pPr>
            <w:r w:rsidRPr="00B66428">
              <w:rPr>
                <w:rFonts w:ascii="Arial" w:hAnsi="Arial" w:cs="Arial"/>
                <w:sz w:val="24"/>
                <w:szCs w:val="24"/>
              </w:rPr>
              <w:t xml:space="preserve">Claudia </w:t>
            </w:r>
            <w:proofErr w:type="spellStart"/>
            <w:r w:rsidRPr="00B66428">
              <w:rPr>
                <w:rFonts w:ascii="Arial" w:hAnsi="Arial" w:cs="Arial"/>
                <w:sz w:val="24"/>
                <w:szCs w:val="24"/>
              </w:rPr>
              <w:t>Hormazábal</w:t>
            </w:r>
            <w:proofErr w:type="spellEnd"/>
            <w:r w:rsidRPr="00B66428">
              <w:rPr>
                <w:rFonts w:ascii="Arial" w:hAnsi="Arial" w:cs="Arial"/>
                <w:sz w:val="24"/>
                <w:szCs w:val="24"/>
              </w:rPr>
              <w:t xml:space="preserve"> Valdés</w:t>
            </w:r>
          </w:p>
        </w:tc>
        <w:tc>
          <w:tcPr>
            <w:tcW w:w="6521" w:type="dxa"/>
            <w:gridSpan w:val="2"/>
          </w:tcPr>
          <w:p w:rsidR="00D8167A" w:rsidRPr="00B66428" w:rsidRDefault="002B7D37" w:rsidP="00B66428">
            <w:pPr>
              <w:jc w:val="both"/>
              <w:rPr>
                <w:rFonts w:ascii="Arial" w:hAnsi="Arial" w:cs="Arial"/>
                <w:sz w:val="24"/>
                <w:szCs w:val="24"/>
              </w:rPr>
            </w:pPr>
            <w:r>
              <w:rPr>
                <w:rFonts w:ascii="Arial" w:hAnsi="Arial" w:cs="Arial"/>
                <w:b/>
                <w:sz w:val="24"/>
                <w:szCs w:val="24"/>
              </w:rPr>
              <w:t>Correo</w:t>
            </w:r>
            <w:bookmarkStart w:id="0" w:name="_GoBack"/>
            <w:bookmarkEnd w:id="0"/>
            <w:r w:rsidR="00D8167A" w:rsidRPr="00B66428">
              <w:rPr>
                <w:rFonts w:ascii="Arial" w:hAnsi="Arial" w:cs="Arial"/>
                <w:b/>
                <w:sz w:val="24"/>
                <w:szCs w:val="24"/>
              </w:rPr>
              <w:t xml:space="preserve">Profesor: </w:t>
            </w:r>
            <w:r w:rsidRPr="002B7D37">
              <w:rPr>
                <w:rFonts w:ascii="Arial" w:hAnsi="Arial" w:cs="Arial"/>
                <w:sz w:val="24"/>
                <w:szCs w:val="24"/>
              </w:rPr>
              <w:t>claudiahormazabalvaldes@hotmail.com</w:t>
            </w:r>
          </w:p>
        </w:tc>
      </w:tr>
    </w:tbl>
    <w:p w:rsidR="00D8167A" w:rsidRPr="00B66428" w:rsidRDefault="00D8167A" w:rsidP="00B66428">
      <w:pPr>
        <w:jc w:val="both"/>
        <w:rPr>
          <w:rFonts w:ascii="Arial" w:hAnsi="Arial" w:cs="Arial"/>
          <w:sz w:val="24"/>
          <w:szCs w:val="24"/>
        </w:rPr>
      </w:pPr>
    </w:p>
    <w:p w:rsidR="00D8167A" w:rsidRPr="00B66428" w:rsidRDefault="00D8167A" w:rsidP="00B66428">
      <w:pPr>
        <w:jc w:val="both"/>
        <w:rPr>
          <w:rFonts w:ascii="Arial" w:hAnsi="Arial" w:cs="Arial"/>
          <w:sz w:val="24"/>
          <w:szCs w:val="24"/>
        </w:rPr>
      </w:pPr>
      <w:r w:rsidRPr="00B66428">
        <w:rPr>
          <w:rFonts w:ascii="Arial" w:hAnsi="Arial" w:cs="Arial"/>
          <w:b/>
          <w:sz w:val="24"/>
          <w:szCs w:val="24"/>
        </w:rPr>
        <w:t>Objetivo:</w:t>
      </w:r>
      <w:r w:rsidR="006B781D" w:rsidRPr="00B66428">
        <w:rPr>
          <w:rFonts w:ascii="Arial" w:hAnsi="Arial" w:cs="Arial"/>
          <w:sz w:val="24"/>
          <w:szCs w:val="24"/>
        </w:rPr>
        <w:t xml:space="preserve"> Entender la Filosofía como una reflexión sobre la totalidad de la experiencia humana y como una forma de pensamiento crítico que busca proponer interrogantes acerca del sentido y los fundamentos de nuestras creencias, para la comprensión de la realidad y la orientación reflexiva de la conducta. </w:t>
      </w:r>
    </w:p>
    <w:p w:rsidR="00430386" w:rsidRPr="00B66428" w:rsidRDefault="00430386" w:rsidP="00B66428">
      <w:pPr>
        <w:jc w:val="both"/>
        <w:rPr>
          <w:rFonts w:ascii="Arial" w:hAnsi="Arial" w:cs="Arial"/>
          <w:sz w:val="24"/>
          <w:szCs w:val="24"/>
        </w:rPr>
      </w:pPr>
      <w:r w:rsidRPr="00B66428">
        <w:rPr>
          <w:rFonts w:ascii="Arial" w:hAnsi="Arial" w:cs="Arial"/>
          <w:b/>
          <w:sz w:val="24"/>
          <w:szCs w:val="24"/>
        </w:rPr>
        <w:t xml:space="preserve">Aprendizaje esperado: </w:t>
      </w:r>
      <w:r w:rsidRPr="00B66428">
        <w:rPr>
          <w:rFonts w:ascii="Arial" w:hAnsi="Arial" w:cs="Arial"/>
          <w:sz w:val="24"/>
          <w:szCs w:val="24"/>
        </w:rPr>
        <w:t>Analizan un texto filosófico y toman posición frente a esa propuesta y valoran la precisión del lenguaje en la argumentación filosófica reconociendo que, frente a una pregunta filosófica, existe un rango abierto, pero acotado de respuestas inteligibles y racionalmente defendibles.</w:t>
      </w:r>
    </w:p>
    <w:p w:rsidR="00D8167A" w:rsidRPr="00B66428" w:rsidRDefault="00D8167A" w:rsidP="00B66428">
      <w:pPr>
        <w:jc w:val="both"/>
        <w:rPr>
          <w:rFonts w:ascii="Arial" w:hAnsi="Arial" w:cs="Arial"/>
          <w:b/>
          <w:sz w:val="24"/>
          <w:szCs w:val="24"/>
        </w:rPr>
      </w:pPr>
      <w:r w:rsidRPr="00B66428">
        <w:rPr>
          <w:rFonts w:ascii="Arial" w:hAnsi="Arial" w:cs="Arial"/>
          <w:b/>
          <w:sz w:val="24"/>
          <w:szCs w:val="24"/>
        </w:rPr>
        <w:t xml:space="preserve">Indicaciones: </w:t>
      </w:r>
    </w:p>
    <w:p w:rsidR="00430386" w:rsidRPr="00B66428" w:rsidRDefault="00D8167A" w:rsidP="00B66428">
      <w:pPr>
        <w:pStyle w:val="Prrafodelista"/>
        <w:numPr>
          <w:ilvl w:val="0"/>
          <w:numId w:val="1"/>
        </w:numPr>
        <w:jc w:val="both"/>
        <w:rPr>
          <w:rFonts w:ascii="Arial" w:hAnsi="Arial" w:cs="Arial"/>
          <w:sz w:val="24"/>
          <w:szCs w:val="24"/>
        </w:rPr>
      </w:pPr>
      <w:r w:rsidRPr="00B66428">
        <w:rPr>
          <w:rFonts w:ascii="Arial" w:hAnsi="Arial" w:cs="Arial"/>
          <w:sz w:val="24"/>
          <w:szCs w:val="24"/>
        </w:rPr>
        <w:t>L</w:t>
      </w:r>
      <w:r w:rsidR="00430386" w:rsidRPr="00B66428">
        <w:rPr>
          <w:rFonts w:ascii="Arial" w:hAnsi="Arial" w:cs="Arial"/>
          <w:sz w:val="24"/>
          <w:szCs w:val="24"/>
        </w:rPr>
        <w:t>ea comprensivamente el texto que sigue a continuación.</w:t>
      </w:r>
    </w:p>
    <w:p w:rsidR="00D8167A" w:rsidRPr="00B66428" w:rsidRDefault="00D8167A" w:rsidP="00B66428">
      <w:pPr>
        <w:pStyle w:val="Prrafodelista"/>
        <w:numPr>
          <w:ilvl w:val="0"/>
          <w:numId w:val="1"/>
        </w:numPr>
        <w:jc w:val="both"/>
        <w:rPr>
          <w:rFonts w:ascii="Arial" w:hAnsi="Arial" w:cs="Arial"/>
          <w:sz w:val="24"/>
          <w:szCs w:val="24"/>
        </w:rPr>
      </w:pPr>
      <w:r w:rsidRPr="00B66428">
        <w:rPr>
          <w:rFonts w:ascii="Arial" w:hAnsi="Arial" w:cs="Arial"/>
          <w:sz w:val="24"/>
          <w:szCs w:val="24"/>
        </w:rPr>
        <w:t xml:space="preserve">Recuerde que la unidad remedial tiene el fin de nivelar los conocimientos, de tal forma que podamos trabajar con una base común en la asignatura. </w:t>
      </w:r>
    </w:p>
    <w:p w:rsidR="00D8167A" w:rsidRPr="00B66428" w:rsidRDefault="00D8167A" w:rsidP="00B66428">
      <w:pPr>
        <w:pStyle w:val="Prrafodelista"/>
        <w:numPr>
          <w:ilvl w:val="0"/>
          <w:numId w:val="1"/>
        </w:numPr>
        <w:jc w:val="both"/>
        <w:rPr>
          <w:rFonts w:ascii="Arial" w:hAnsi="Arial" w:cs="Arial"/>
          <w:sz w:val="24"/>
          <w:szCs w:val="24"/>
        </w:rPr>
      </w:pPr>
      <w:r w:rsidRPr="00B66428">
        <w:rPr>
          <w:rFonts w:ascii="Arial" w:hAnsi="Arial" w:cs="Arial"/>
          <w:sz w:val="24"/>
          <w:szCs w:val="24"/>
        </w:rPr>
        <w:t>Una vez que haya terminado la guía, se ruega env</w:t>
      </w:r>
      <w:r w:rsidR="00086E78" w:rsidRPr="00B66428">
        <w:rPr>
          <w:rFonts w:ascii="Arial" w:hAnsi="Arial" w:cs="Arial"/>
          <w:sz w:val="24"/>
          <w:szCs w:val="24"/>
        </w:rPr>
        <w:t>iar los resultados al correo de la</w:t>
      </w:r>
      <w:r w:rsidRPr="00B66428">
        <w:rPr>
          <w:rFonts w:ascii="Arial" w:hAnsi="Arial" w:cs="Arial"/>
          <w:sz w:val="24"/>
          <w:szCs w:val="24"/>
        </w:rPr>
        <w:t xml:space="preserve"> profesor</w:t>
      </w:r>
      <w:r w:rsidR="00086E78" w:rsidRPr="00B66428">
        <w:rPr>
          <w:rFonts w:ascii="Arial" w:hAnsi="Arial" w:cs="Arial"/>
          <w:sz w:val="24"/>
          <w:szCs w:val="24"/>
        </w:rPr>
        <w:t>a</w:t>
      </w:r>
      <w:r w:rsidRPr="00B66428">
        <w:rPr>
          <w:rFonts w:ascii="Arial" w:hAnsi="Arial" w:cs="Arial"/>
          <w:sz w:val="24"/>
          <w:szCs w:val="24"/>
        </w:rPr>
        <w:t xml:space="preserve"> señalado en la parte superior.</w:t>
      </w:r>
    </w:p>
    <w:p w:rsidR="00086E78" w:rsidRPr="00B66428" w:rsidRDefault="00086E78" w:rsidP="00B66428">
      <w:pPr>
        <w:jc w:val="both"/>
        <w:rPr>
          <w:rFonts w:ascii="Arial" w:hAnsi="Arial" w:cs="Arial"/>
          <w:sz w:val="24"/>
          <w:szCs w:val="24"/>
        </w:rPr>
      </w:pPr>
      <w:r w:rsidRPr="00B66428">
        <w:rPr>
          <w:rFonts w:ascii="Arial" w:hAnsi="Arial" w:cs="Arial"/>
          <w:b/>
          <w:sz w:val="24"/>
          <w:szCs w:val="24"/>
        </w:rPr>
        <w:t xml:space="preserve">1.- </w:t>
      </w:r>
      <w:r w:rsidRPr="00B66428">
        <w:rPr>
          <w:rFonts w:ascii="Arial" w:hAnsi="Arial" w:cs="Arial"/>
          <w:sz w:val="24"/>
          <w:szCs w:val="24"/>
        </w:rPr>
        <w:t xml:space="preserve"> Los estudiantes leen el trozo seleccionado del texto “Sentido y Sin Sentido” de Carla </w:t>
      </w:r>
      <w:proofErr w:type="spellStart"/>
      <w:r w:rsidRPr="00B66428">
        <w:rPr>
          <w:rFonts w:ascii="Arial" w:hAnsi="Arial" w:cs="Arial"/>
          <w:sz w:val="24"/>
          <w:szCs w:val="24"/>
        </w:rPr>
        <w:t>Cordua</w:t>
      </w:r>
      <w:proofErr w:type="spellEnd"/>
      <w:r w:rsidRPr="00B66428">
        <w:rPr>
          <w:rFonts w:ascii="Arial" w:hAnsi="Arial" w:cs="Arial"/>
          <w:sz w:val="24"/>
          <w:szCs w:val="24"/>
        </w:rPr>
        <w:t xml:space="preserve">. Distinguen la pregunta acerca de cuál es el sentido de la vida cuando: a) ella está referida a una persona específica y b) cuando está referida universalmente a otras personas. Reflexionan acerca de si A es una pregunta filosófica, presentan por escrito sus conclusiones y las justifican. </w:t>
      </w:r>
    </w:p>
    <w:p w:rsidR="00B4013C" w:rsidRPr="00B66428" w:rsidRDefault="00B4013C" w:rsidP="00B66428">
      <w:pPr>
        <w:jc w:val="both"/>
        <w:rPr>
          <w:rFonts w:ascii="Arial" w:hAnsi="Arial" w:cs="Arial"/>
          <w:sz w:val="24"/>
          <w:szCs w:val="24"/>
        </w:rPr>
      </w:pPr>
      <w:r w:rsidRPr="00883FE3">
        <w:rPr>
          <w:rFonts w:ascii="Arial" w:hAnsi="Arial" w:cs="Arial"/>
          <w:b/>
          <w:sz w:val="24"/>
          <w:szCs w:val="24"/>
        </w:rPr>
        <w:t>2.-</w:t>
      </w:r>
      <w:r w:rsidRPr="00B66428">
        <w:rPr>
          <w:rFonts w:ascii="Arial" w:hAnsi="Arial" w:cs="Arial"/>
          <w:sz w:val="24"/>
          <w:szCs w:val="24"/>
        </w:rPr>
        <w:t xml:space="preserve"> Determina cuantos significados son atribuibles a la palabra “sentido” y cuál de ellos se relaciona más con la disciplina filosófica. </w:t>
      </w:r>
    </w:p>
    <w:p w:rsidR="00B4013C" w:rsidRPr="00B66428" w:rsidRDefault="00B4013C" w:rsidP="00B66428">
      <w:pPr>
        <w:jc w:val="both"/>
        <w:rPr>
          <w:rFonts w:ascii="Arial" w:hAnsi="Arial" w:cs="Arial"/>
          <w:sz w:val="24"/>
          <w:szCs w:val="24"/>
        </w:rPr>
      </w:pPr>
      <w:r w:rsidRPr="00883FE3">
        <w:rPr>
          <w:rFonts w:ascii="Arial" w:hAnsi="Arial" w:cs="Arial"/>
          <w:b/>
          <w:sz w:val="24"/>
          <w:szCs w:val="24"/>
        </w:rPr>
        <w:t>3.-</w:t>
      </w:r>
      <w:r w:rsidRPr="00B66428">
        <w:rPr>
          <w:rFonts w:ascii="Arial" w:hAnsi="Arial" w:cs="Arial"/>
          <w:sz w:val="24"/>
          <w:szCs w:val="24"/>
        </w:rPr>
        <w:t xml:space="preserve"> Busca en el diccionario el significado de las palabras destacadas y </w:t>
      </w:r>
      <w:r w:rsidR="00B66428" w:rsidRPr="00B66428">
        <w:rPr>
          <w:rFonts w:ascii="Arial" w:hAnsi="Arial" w:cs="Arial"/>
          <w:sz w:val="24"/>
          <w:szCs w:val="24"/>
        </w:rPr>
        <w:t>regístralas</w:t>
      </w:r>
      <w:r w:rsidRPr="00B66428">
        <w:rPr>
          <w:rFonts w:ascii="Arial" w:hAnsi="Arial" w:cs="Arial"/>
          <w:sz w:val="24"/>
          <w:szCs w:val="24"/>
        </w:rPr>
        <w:t xml:space="preserve"> en tu cuaderno. </w:t>
      </w:r>
    </w:p>
    <w:p w:rsidR="00B66428" w:rsidRPr="00B66428" w:rsidRDefault="00B66428" w:rsidP="00B66428">
      <w:pPr>
        <w:jc w:val="both"/>
        <w:rPr>
          <w:rFonts w:ascii="Arial" w:hAnsi="Arial" w:cs="Arial"/>
          <w:sz w:val="24"/>
          <w:szCs w:val="24"/>
        </w:rPr>
      </w:pPr>
    </w:p>
    <w:p w:rsidR="00F52906" w:rsidRPr="00B66428" w:rsidRDefault="00F52906" w:rsidP="00B66428">
      <w:pPr>
        <w:jc w:val="both"/>
        <w:rPr>
          <w:rFonts w:ascii="Arial" w:hAnsi="Arial" w:cs="Arial"/>
          <w:sz w:val="24"/>
          <w:szCs w:val="24"/>
        </w:rPr>
      </w:pPr>
      <w:r w:rsidRPr="00B66428">
        <w:rPr>
          <w:rFonts w:ascii="Arial" w:hAnsi="Arial" w:cs="Arial"/>
          <w:sz w:val="24"/>
          <w:szCs w:val="24"/>
        </w:rPr>
        <w:lastRenderedPageBreak/>
        <w:t>Texto</w:t>
      </w:r>
    </w:p>
    <w:p w:rsidR="00F52906" w:rsidRPr="00B66428" w:rsidRDefault="00F52906" w:rsidP="00B66428">
      <w:pPr>
        <w:jc w:val="both"/>
        <w:rPr>
          <w:rFonts w:ascii="Arial" w:hAnsi="Arial" w:cs="Arial"/>
          <w:sz w:val="24"/>
          <w:szCs w:val="24"/>
        </w:rPr>
      </w:pPr>
      <w:r w:rsidRPr="00B66428">
        <w:rPr>
          <w:rFonts w:ascii="Arial" w:hAnsi="Arial" w:cs="Arial"/>
          <w:sz w:val="24"/>
          <w:szCs w:val="24"/>
        </w:rPr>
        <w:t xml:space="preserve">Carla </w:t>
      </w:r>
      <w:proofErr w:type="spellStart"/>
      <w:r w:rsidRPr="00B66428">
        <w:rPr>
          <w:rFonts w:ascii="Arial" w:hAnsi="Arial" w:cs="Arial"/>
          <w:sz w:val="24"/>
          <w:szCs w:val="24"/>
        </w:rPr>
        <w:t>Cordua</w:t>
      </w:r>
      <w:proofErr w:type="spellEnd"/>
      <w:r w:rsidRPr="00B66428">
        <w:rPr>
          <w:rFonts w:ascii="Arial" w:hAnsi="Arial" w:cs="Arial"/>
          <w:sz w:val="24"/>
          <w:szCs w:val="24"/>
        </w:rPr>
        <w:t xml:space="preserve"> “Sentido y sin sentido” (2001)</w:t>
      </w:r>
    </w:p>
    <w:p w:rsidR="00F52906" w:rsidRPr="00B66428" w:rsidRDefault="00F52906" w:rsidP="00B66428">
      <w:pPr>
        <w:jc w:val="both"/>
        <w:rPr>
          <w:rFonts w:ascii="Arial" w:hAnsi="Arial" w:cs="Arial"/>
          <w:sz w:val="24"/>
          <w:szCs w:val="24"/>
        </w:rPr>
      </w:pPr>
      <w:r w:rsidRPr="00B66428">
        <w:rPr>
          <w:rFonts w:ascii="Arial" w:hAnsi="Arial" w:cs="Arial"/>
          <w:sz w:val="24"/>
          <w:szCs w:val="24"/>
        </w:rPr>
        <w:tab/>
        <w:t xml:space="preserve">Entre las variadas acepciones de “sentido” hay una que claramente se aparta de las demás; según ella el sentido es la dirección de algo, su orientación hacia (…) “El camino tiene un sentido norte – sur”. “El tráfico de la avenida discurre en dos sentidos.” “Caerse de un balcón es moverse en sentido vertical”. Esa aplicación de “sentido” como “hacia donde”, no tiene un “sentido” como su contrario. Lo que se opone a este uso es, </w:t>
      </w:r>
      <w:r w:rsidR="0076649E" w:rsidRPr="00B66428">
        <w:rPr>
          <w:rFonts w:ascii="Arial" w:hAnsi="Arial" w:cs="Arial"/>
          <w:sz w:val="24"/>
          <w:szCs w:val="24"/>
        </w:rPr>
        <w:t>más</w:t>
      </w:r>
      <w:r w:rsidRPr="00B66428">
        <w:rPr>
          <w:rFonts w:ascii="Arial" w:hAnsi="Arial" w:cs="Arial"/>
          <w:sz w:val="24"/>
          <w:szCs w:val="24"/>
        </w:rPr>
        <w:t xml:space="preserve"> bien, lo que carece de dirección o de orientación; a veces, es lo inmóvil literal o metafóricamente. Aunque este significado del </w:t>
      </w:r>
      <w:r w:rsidR="0076649E" w:rsidRPr="00B66428">
        <w:rPr>
          <w:rFonts w:ascii="Arial" w:hAnsi="Arial" w:cs="Arial"/>
          <w:sz w:val="24"/>
          <w:szCs w:val="24"/>
        </w:rPr>
        <w:t>término</w:t>
      </w:r>
      <w:r w:rsidRPr="00B66428">
        <w:rPr>
          <w:rFonts w:ascii="Arial" w:hAnsi="Arial" w:cs="Arial"/>
          <w:sz w:val="24"/>
          <w:szCs w:val="24"/>
        </w:rPr>
        <w:t xml:space="preserve"> es antiguo y muy interesante, no lo consideramos aquí, para volver a ocuparnos del par “sentido – sin sentido”.</w:t>
      </w:r>
    </w:p>
    <w:p w:rsidR="00F52906" w:rsidRPr="00B66428" w:rsidRDefault="00425AB4" w:rsidP="00B66428">
      <w:pPr>
        <w:jc w:val="both"/>
        <w:rPr>
          <w:rFonts w:ascii="Arial" w:hAnsi="Arial" w:cs="Arial"/>
          <w:sz w:val="24"/>
          <w:szCs w:val="24"/>
        </w:rPr>
      </w:pPr>
      <w:r w:rsidRPr="00B66428">
        <w:rPr>
          <w:rFonts w:ascii="Arial" w:hAnsi="Arial" w:cs="Arial"/>
          <w:sz w:val="24"/>
          <w:szCs w:val="24"/>
        </w:rPr>
        <w:tab/>
        <w:t xml:space="preserve">Las varias acepciones de estos contrarios en el lenguaje </w:t>
      </w:r>
      <w:r w:rsidRPr="00B66428">
        <w:rPr>
          <w:rFonts w:ascii="Arial" w:hAnsi="Arial" w:cs="Arial"/>
          <w:b/>
          <w:sz w:val="24"/>
          <w:szCs w:val="24"/>
          <w:u w:val="single"/>
        </w:rPr>
        <w:t xml:space="preserve">ordinario </w:t>
      </w:r>
      <w:r w:rsidRPr="00B66428">
        <w:rPr>
          <w:rFonts w:ascii="Arial" w:hAnsi="Arial" w:cs="Arial"/>
          <w:sz w:val="24"/>
          <w:szCs w:val="24"/>
        </w:rPr>
        <w:t>tienen en común que se mueven en las proximidades de los términos “</w:t>
      </w:r>
      <w:r w:rsidRPr="00B66428">
        <w:rPr>
          <w:rFonts w:ascii="Arial" w:hAnsi="Arial" w:cs="Arial"/>
          <w:b/>
          <w:sz w:val="24"/>
          <w:szCs w:val="24"/>
          <w:u w:val="single"/>
        </w:rPr>
        <w:t>valor</w:t>
      </w:r>
      <w:r w:rsidRPr="00B66428">
        <w:rPr>
          <w:rFonts w:ascii="Arial" w:hAnsi="Arial" w:cs="Arial"/>
          <w:sz w:val="24"/>
          <w:szCs w:val="24"/>
        </w:rPr>
        <w:t>” y “</w:t>
      </w:r>
      <w:r w:rsidRPr="00B66428">
        <w:rPr>
          <w:rFonts w:ascii="Arial" w:hAnsi="Arial" w:cs="Arial"/>
          <w:b/>
          <w:sz w:val="24"/>
          <w:szCs w:val="24"/>
          <w:u w:val="single"/>
        </w:rPr>
        <w:t>desvalor</w:t>
      </w:r>
      <w:r w:rsidRPr="00B66428">
        <w:rPr>
          <w:rFonts w:ascii="Arial" w:hAnsi="Arial" w:cs="Arial"/>
          <w:sz w:val="24"/>
          <w:szCs w:val="24"/>
        </w:rPr>
        <w:t xml:space="preserve">”, “importante y carente de importancia”. A menudo se los puede reemplazar por estos últimos términos. Afirmar de una acción que no tiene sentido muchas veces quiere decir que da lo mismo llevarla a cabo o no, que no cuenta </w:t>
      </w:r>
      <w:proofErr w:type="gramStart"/>
      <w:r w:rsidRPr="00B66428">
        <w:rPr>
          <w:rFonts w:ascii="Arial" w:hAnsi="Arial" w:cs="Arial"/>
          <w:sz w:val="24"/>
          <w:szCs w:val="24"/>
        </w:rPr>
        <w:t>para(</w:t>
      </w:r>
      <w:proofErr w:type="gramEnd"/>
      <w:r w:rsidRPr="00B66428">
        <w:rPr>
          <w:rFonts w:ascii="Arial" w:hAnsi="Arial" w:cs="Arial"/>
          <w:sz w:val="24"/>
          <w:szCs w:val="24"/>
        </w:rPr>
        <w:t xml:space="preserve">…), o es indiferente. </w:t>
      </w:r>
      <w:r w:rsidR="00953B1E" w:rsidRPr="00B66428">
        <w:rPr>
          <w:rFonts w:ascii="Arial" w:hAnsi="Arial" w:cs="Arial"/>
          <w:sz w:val="24"/>
          <w:szCs w:val="24"/>
        </w:rPr>
        <w:t xml:space="preserve">Este uso se conecta con el mencionado antes: “sentido” como dirección, propósito o meta. Lo que posee una dirección hacia un fin posee el carácter de un movimiento dirigido hacia un logro o resultado. El valor de la actividad o del proceso depende de que se cumpla su para qué, de que alcance el propósito que los animaba. Lo que carece de para qué, en cambio, es pobre no solo en resultados finales, sino que carece también de importancia porque no conduce a nada. Es obvio que entre estos varios </w:t>
      </w:r>
      <w:r w:rsidR="00D53DBA" w:rsidRPr="00B66428">
        <w:rPr>
          <w:rFonts w:ascii="Arial" w:hAnsi="Arial" w:cs="Arial"/>
          <w:sz w:val="24"/>
          <w:szCs w:val="24"/>
        </w:rPr>
        <w:t xml:space="preserve">usos se “sentido” y “sinsentido” en el lenguaje de todos los días hay varios desplazamientos </w:t>
      </w:r>
      <w:r w:rsidR="00D53DBA" w:rsidRPr="00B66428">
        <w:rPr>
          <w:rFonts w:ascii="Arial" w:hAnsi="Arial" w:cs="Arial"/>
          <w:b/>
          <w:sz w:val="24"/>
          <w:szCs w:val="24"/>
          <w:u w:val="single"/>
        </w:rPr>
        <w:t>semánticos</w:t>
      </w:r>
      <w:r w:rsidR="00D53DBA" w:rsidRPr="00B66428">
        <w:rPr>
          <w:rFonts w:ascii="Arial" w:hAnsi="Arial" w:cs="Arial"/>
          <w:sz w:val="24"/>
          <w:szCs w:val="24"/>
        </w:rPr>
        <w:t xml:space="preserve"> y contaminaciones de unos significados con otros. </w:t>
      </w:r>
      <w:r w:rsidR="0076649E" w:rsidRPr="00B66428">
        <w:rPr>
          <w:rFonts w:ascii="Arial" w:hAnsi="Arial" w:cs="Arial"/>
          <w:sz w:val="24"/>
          <w:szCs w:val="24"/>
        </w:rPr>
        <w:t xml:space="preserve">Observar sus relaciones internas no autoriza a sostener que en sus acepciones ordinarias “sentido” significa siempre una misma cosa. </w:t>
      </w:r>
    </w:p>
    <w:p w:rsidR="0076649E" w:rsidRPr="00B66428" w:rsidRDefault="0076649E" w:rsidP="00B66428">
      <w:pPr>
        <w:jc w:val="both"/>
        <w:rPr>
          <w:rFonts w:ascii="Arial" w:hAnsi="Arial" w:cs="Arial"/>
          <w:sz w:val="24"/>
          <w:szCs w:val="24"/>
        </w:rPr>
      </w:pPr>
      <w:r w:rsidRPr="00B66428">
        <w:rPr>
          <w:rFonts w:ascii="Arial" w:hAnsi="Arial" w:cs="Arial"/>
          <w:sz w:val="24"/>
          <w:szCs w:val="24"/>
        </w:rPr>
        <w:tab/>
      </w:r>
      <w:r w:rsidRPr="00B66428">
        <w:rPr>
          <w:rFonts w:ascii="Arial" w:hAnsi="Arial" w:cs="Arial"/>
          <w:sz w:val="24"/>
          <w:szCs w:val="24"/>
        </w:rPr>
        <w:tab/>
      </w:r>
      <w:r w:rsidRPr="00B66428">
        <w:rPr>
          <w:rFonts w:ascii="Arial" w:hAnsi="Arial" w:cs="Arial"/>
          <w:sz w:val="24"/>
          <w:szCs w:val="24"/>
        </w:rPr>
        <w:tab/>
      </w:r>
      <w:r w:rsidRPr="00B66428">
        <w:rPr>
          <w:rFonts w:ascii="Arial" w:hAnsi="Arial" w:cs="Arial"/>
          <w:sz w:val="24"/>
          <w:szCs w:val="24"/>
        </w:rPr>
        <w:tab/>
        <w:t xml:space="preserve">Carla </w:t>
      </w:r>
      <w:proofErr w:type="spellStart"/>
      <w:r w:rsidRPr="00B66428">
        <w:rPr>
          <w:rFonts w:ascii="Arial" w:hAnsi="Arial" w:cs="Arial"/>
          <w:sz w:val="24"/>
          <w:szCs w:val="24"/>
        </w:rPr>
        <w:t>Cordua</w:t>
      </w:r>
      <w:proofErr w:type="spellEnd"/>
      <w:r w:rsidRPr="00B66428">
        <w:rPr>
          <w:rFonts w:ascii="Arial" w:hAnsi="Arial" w:cs="Arial"/>
          <w:sz w:val="24"/>
          <w:szCs w:val="24"/>
        </w:rPr>
        <w:t>. “Sentido y Sin sentido”. En Impresiones y ocurrencias. (</w:t>
      </w:r>
      <w:proofErr w:type="spellStart"/>
      <w:r w:rsidRPr="00B66428">
        <w:rPr>
          <w:rFonts w:ascii="Arial" w:hAnsi="Arial" w:cs="Arial"/>
          <w:sz w:val="24"/>
          <w:szCs w:val="24"/>
        </w:rPr>
        <w:t>Ril</w:t>
      </w:r>
      <w:proofErr w:type="spellEnd"/>
      <w:r w:rsidRPr="00B66428">
        <w:rPr>
          <w:rFonts w:ascii="Arial" w:hAnsi="Arial" w:cs="Arial"/>
          <w:sz w:val="24"/>
          <w:szCs w:val="24"/>
        </w:rPr>
        <w:t xml:space="preserve">. Santiago de Chile, 2001). </w:t>
      </w:r>
    </w:p>
    <w:sectPr w:rsidR="0076649E" w:rsidRPr="00B6642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842" w:rsidRDefault="00E87842" w:rsidP="00D8167A">
      <w:pPr>
        <w:spacing w:after="0" w:line="240" w:lineRule="auto"/>
      </w:pPr>
      <w:r>
        <w:separator/>
      </w:r>
    </w:p>
  </w:endnote>
  <w:endnote w:type="continuationSeparator" w:id="0">
    <w:p w:rsidR="00E87842" w:rsidRDefault="00E87842" w:rsidP="00D8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842" w:rsidRDefault="00E87842" w:rsidP="00D8167A">
      <w:pPr>
        <w:spacing w:after="0" w:line="240" w:lineRule="auto"/>
      </w:pPr>
      <w:r>
        <w:separator/>
      </w:r>
    </w:p>
  </w:footnote>
  <w:footnote w:type="continuationSeparator" w:id="0">
    <w:p w:rsidR="00E87842" w:rsidRDefault="00E87842" w:rsidP="00D81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7A" w:rsidRPr="00D8167A" w:rsidRDefault="00D8167A" w:rsidP="00D8167A">
    <w:pPr>
      <w:pStyle w:val="Encabezado"/>
    </w:pPr>
    <w:r>
      <w:rPr>
        <w:noProof/>
        <w:lang w:eastAsia="es-CL"/>
      </w:rPr>
      <w:drawing>
        <wp:inline distT="0" distB="0" distL="0" distR="0" wp14:anchorId="42B418A4" wp14:editId="41F9D771">
          <wp:extent cx="581025" cy="88582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A6127"/>
    <w:multiLevelType w:val="hybridMultilevel"/>
    <w:tmpl w:val="C09CA8F6"/>
    <w:lvl w:ilvl="0" w:tplc="03181212">
      <w:numFmt w:val="bullet"/>
      <w:lvlText w:val="-"/>
      <w:lvlJc w:val="left"/>
      <w:pPr>
        <w:ind w:left="720" w:hanging="360"/>
      </w:pPr>
      <w:rPr>
        <w:rFonts w:ascii="Times New Roman" w:eastAsiaTheme="minorHAnsi"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7A"/>
    <w:rsid w:val="00086E78"/>
    <w:rsid w:val="002B7D37"/>
    <w:rsid w:val="003B3402"/>
    <w:rsid w:val="00425AB4"/>
    <w:rsid w:val="00430386"/>
    <w:rsid w:val="004F1432"/>
    <w:rsid w:val="006B781D"/>
    <w:rsid w:val="0076649E"/>
    <w:rsid w:val="00883FE3"/>
    <w:rsid w:val="00953B1E"/>
    <w:rsid w:val="00B4013C"/>
    <w:rsid w:val="00B66428"/>
    <w:rsid w:val="00BC1456"/>
    <w:rsid w:val="00D53DBA"/>
    <w:rsid w:val="00D8167A"/>
    <w:rsid w:val="00E87842"/>
    <w:rsid w:val="00F52906"/>
    <w:rsid w:val="00FF3C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A09B"/>
  <w15:docId w15:val="{45415AE7-4D83-4916-834A-BB42CA63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6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6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67A"/>
  </w:style>
  <w:style w:type="paragraph" w:styleId="Piedepgina">
    <w:name w:val="footer"/>
    <w:basedOn w:val="Normal"/>
    <w:link w:val="PiedepginaCar"/>
    <w:uiPriority w:val="99"/>
    <w:unhideWhenUsed/>
    <w:rsid w:val="00D816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67A"/>
  </w:style>
  <w:style w:type="paragraph" w:styleId="Textodeglobo">
    <w:name w:val="Balloon Text"/>
    <w:basedOn w:val="Normal"/>
    <w:link w:val="TextodegloboCar"/>
    <w:uiPriority w:val="99"/>
    <w:semiHidden/>
    <w:unhideWhenUsed/>
    <w:rsid w:val="00D816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67A"/>
    <w:rPr>
      <w:rFonts w:ascii="Tahoma" w:hAnsi="Tahoma" w:cs="Tahoma"/>
      <w:sz w:val="16"/>
      <w:szCs w:val="16"/>
    </w:rPr>
  </w:style>
  <w:style w:type="table" w:styleId="Tablaconcuadrcula">
    <w:name w:val="Table Grid"/>
    <w:basedOn w:val="Tablanormal"/>
    <w:uiPriority w:val="59"/>
    <w:rsid w:val="00D8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1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582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martinez alfaro</dc:creator>
  <cp:lastModifiedBy>Adminiistrador</cp:lastModifiedBy>
  <cp:revision>13</cp:revision>
  <dcterms:created xsi:type="dcterms:W3CDTF">2020-03-23T21:57:00Z</dcterms:created>
  <dcterms:modified xsi:type="dcterms:W3CDTF">2020-03-24T21:04:00Z</dcterms:modified>
</cp:coreProperties>
</file>