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B419E1" w:rsidRPr="00B419E1" w14:paraId="7C5F2ADE" w14:textId="77777777" w:rsidTr="00B419E1">
        <w:trPr>
          <w:trHeight w:val="778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777" w14:textId="6A7DA557" w:rsidR="00B419E1" w:rsidRPr="00B419E1" w:rsidRDefault="00B419E1" w:rsidP="00B419E1">
            <w:pPr>
              <w:spacing w:after="160" w:line="259" w:lineRule="auto"/>
            </w:pPr>
            <w:r w:rsidRPr="00B419E1">
              <w:drawing>
                <wp:anchor distT="0" distB="0" distL="114300" distR="114300" simplePos="0" relativeHeight="251659264" behindDoc="0" locked="0" layoutInCell="1" allowOverlap="1" wp14:anchorId="1E88E2F7" wp14:editId="1E52D3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00990" cy="441325"/>
                  <wp:effectExtent l="0" t="0" r="381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F76985" w14:textId="5BC91164" w:rsidR="00B419E1" w:rsidRPr="00B419E1" w:rsidRDefault="00B419E1" w:rsidP="00B419E1">
            <w:pPr>
              <w:spacing w:after="160" w:line="259" w:lineRule="auto"/>
              <w:rPr>
                <w:b/>
                <w:bCs/>
              </w:rPr>
            </w:pPr>
            <w:r w:rsidRPr="00B419E1">
              <w:t xml:space="preserve">                                    </w:t>
            </w:r>
            <w:r w:rsidRPr="00B419E1">
              <w:rPr>
                <w:b/>
              </w:rPr>
              <w:t>GUÍA DE APRENDIZAJE</w:t>
            </w:r>
            <w:r w:rsidRPr="00B419E1">
              <w:t xml:space="preserve">   </w:t>
            </w:r>
            <w:r w:rsidRPr="00B419E1">
              <w:rPr>
                <w:b/>
                <w:bCs/>
              </w:rPr>
              <w:t>LENGUAJE</w:t>
            </w:r>
            <w:r w:rsidRPr="00B419E1">
              <w:t xml:space="preserve">    </w:t>
            </w:r>
            <w:r w:rsidRPr="00B419E1">
              <w:rPr>
                <w:b/>
                <w:bCs/>
              </w:rPr>
              <w:t>SEGUNDO MEDIO (</w:t>
            </w:r>
            <w:r>
              <w:rPr>
                <w:b/>
                <w:bCs/>
              </w:rPr>
              <w:t>tercera</w:t>
            </w:r>
            <w:r w:rsidRPr="00B419E1">
              <w:rPr>
                <w:b/>
                <w:bCs/>
              </w:rPr>
              <w:t xml:space="preserve"> semana de mayo)</w:t>
            </w:r>
          </w:p>
          <w:p w14:paraId="462DC5DB" w14:textId="189D010F" w:rsidR="00B419E1" w:rsidRPr="00B419E1" w:rsidRDefault="00B419E1" w:rsidP="00B419E1">
            <w:pPr>
              <w:spacing w:after="160" w:line="259" w:lineRule="auto"/>
            </w:pPr>
            <w:r w:rsidRPr="00B419E1">
              <w:rPr>
                <w:u w:val="single"/>
              </w:rPr>
              <w:t xml:space="preserve">                         </w:t>
            </w:r>
            <w:r w:rsidRPr="00B419E1">
              <w:t xml:space="preserve">  </w:t>
            </w:r>
          </w:p>
          <w:p w14:paraId="650C4A8F" w14:textId="77777777" w:rsidR="00B419E1" w:rsidRPr="00B419E1" w:rsidRDefault="00B419E1" w:rsidP="00B419E1">
            <w:pPr>
              <w:spacing w:after="160" w:line="259" w:lineRule="auto"/>
            </w:pPr>
            <w:r w:rsidRPr="00B419E1">
              <w:rPr>
                <w:u w:val="single"/>
              </w:rPr>
              <w:t>Departamento o docente(s): LENGUA Y LITERATURA</w:t>
            </w:r>
          </w:p>
          <w:p w14:paraId="23952E49" w14:textId="77777777" w:rsidR="00B419E1" w:rsidRPr="00B419E1" w:rsidRDefault="00B419E1" w:rsidP="00B419E1">
            <w:pPr>
              <w:spacing w:after="160" w:line="259" w:lineRule="aut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B419E1" w:rsidRPr="00B419E1" w14:paraId="5D1C6F56" w14:textId="77777777">
              <w:tc>
                <w:tcPr>
                  <w:tcW w:w="8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D744C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5E034FEA" w14:textId="670C51EB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>El objetivo de esta actividad es lograr que adquieras conocimientos y habilidades primordiales para afrontar tu siguiente desafío: el año 2020.</w:t>
                  </w:r>
                </w:p>
                <w:p w14:paraId="401DA8B6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  <w:rPr>
                      <w:b/>
                    </w:rPr>
                  </w:pPr>
                  <w:r w:rsidRPr="00B419E1">
                    <w:rPr>
                      <w:b/>
                    </w:rPr>
                    <w:t>Envía tus respuestas y dudas al correo</w:t>
                  </w:r>
                </w:p>
                <w:p w14:paraId="4CDE2CC0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  <w:rPr>
                      <w:b/>
                    </w:rPr>
                  </w:pPr>
                  <w:r w:rsidRPr="00B419E1">
                    <w:rPr>
                      <w:b/>
                    </w:rPr>
                    <w:t xml:space="preserve">2° A: </w:t>
                  </w:r>
                  <w:hyperlink r:id="rId6" w:history="1">
                    <w:r w:rsidRPr="00B419E1">
                      <w:rPr>
                        <w:rStyle w:val="Hipervnculo"/>
                        <w:b/>
                      </w:rPr>
                      <w:t>trabajosprofeantonio@gmail.com</w:t>
                    </w:r>
                  </w:hyperlink>
                  <w:r w:rsidRPr="00B419E1">
                    <w:rPr>
                      <w:b/>
                    </w:rPr>
                    <w:t xml:space="preserve">              2° B-C-D-E: </w:t>
                  </w:r>
                  <w:hyperlink r:id="rId7" w:history="1">
                    <w:r w:rsidRPr="00B419E1">
                      <w:rPr>
                        <w:rStyle w:val="Hipervnculo"/>
                        <w:b/>
                      </w:rPr>
                      <w:t>samuel.rap.sa@gmail.com</w:t>
                    </w:r>
                  </w:hyperlink>
                </w:p>
                <w:p w14:paraId="0267AB67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  <w:rPr>
                      <w:b/>
                    </w:rPr>
                  </w:pPr>
                  <w:r w:rsidRPr="00B419E1">
                    <w:rPr>
                      <w:b/>
                    </w:rPr>
                    <w:t>Si no puedes enviarlo por este medio, hazlo llegar por mano a UTP.</w:t>
                  </w:r>
                </w:p>
                <w:p w14:paraId="5E27463D" w14:textId="48790D9E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  <w:rPr>
                      <w:b/>
                    </w:rPr>
                  </w:pPr>
                  <w:r w:rsidRPr="00B419E1">
                    <w:rPr>
                      <w:b/>
                    </w:rPr>
                    <w:t>Fecha de entrega: 2</w:t>
                  </w:r>
                  <w:r>
                    <w:rPr>
                      <w:b/>
                    </w:rPr>
                    <w:t>9</w:t>
                  </w:r>
                  <w:r w:rsidRPr="00B419E1">
                    <w:rPr>
                      <w:b/>
                    </w:rPr>
                    <w:t xml:space="preserve"> de mayo</w:t>
                  </w:r>
                </w:p>
                <w:p w14:paraId="23BE785E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  <w:rPr>
                      <w:b/>
                      <w:u w:val="single"/>
                    </w:rPr>
                  </w:pPr>
                  <w:r w:rsidRPr="00B419E1">
                    <w:rPr>
                      <w:b/>
                      <w:u w:val="single"/>
                    </w:rPr>
                    <w:t>____________________                  Muchas gracias.</w:t>
                  </w:r>
                </w:p>
              </w:tc>
            </w:tr>
          </w:tbl>
          <w:p w14:paraId="26E81122" w14:textId="77777777" w:rsidR="00B419E1" w:rsidRPr="00B419E1" w:rsidRDefault="00B419E1" w:rsidP="00B419E1">
            <w:pPr>
              <w:spacing w:after="160" w:line="259" w:lineRule="aut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B419E1" w:rsidRPr="00B419E1" w14:paraId="50C156D9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6057E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>Nombre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D78D5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</w:p>
              </w:tc>
            </w:tr>
            <w:tr w:rsidR="00B419E1" w:rsidRPr="00B419E1" w14:paraId="57992C75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DAA03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>Curso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FED24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</w:p>
              </w:tc>
            </w:tr>
            <w:tr w:rsidR="00B419E1" w:rsidRPr="00B419E1" w14:paraId="5AA6D596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B6F0E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>Correo electrónico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02ACD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</w:p>
              </w:tc>
            </w:tr>
            <w:tr w:rsidR="00B419E1" w:rsidRPr="00B419E1" w14:paraId="674F349C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CB089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  <w:r w:rsidRPr="00B419E1">
                    <w:t>Fecha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57D3" w14:textId="77777777" w:rsidR="00B419E1" w:rsidRPr="00B419E1" w:rsidRDefault="00B419E1" w:rsidP="00B419E1">
                  <w:pPr>
                    <w:framePr w:hSpace="141" w:wrap="around" w:vAnchor="text" w:hAnchor="margin" w:y="1104"/>
                    <w:spacing w:after="160" w:line="259" w:lineRule="auto"/>
                  </w:pPr>
                </w:p>
              </w:tc>
            </w:tr>
          </w:tbl>
          <w:p w14:paraId="64A2215B" w14:textId="77777777" w:rsidR="00B419E1" w:rsidRPr="00B419E1" w:rsidRDefault="00B419E1" w:rsidP="00B419E1">
            <w:pPr>
              <w:spacing w:after="160" w:line="259" w:lineRule="auto"/>
            </w:pPr>
          </w:p>
          <w:p w14:paraId="3AE69459" w14:textId="30741772" w:rsidR="00B419E1" w:rsidRPr="00B419E1" w:rsidRDefault="00B419E1" w:rsidP="00B419E1">
            <w:pPr>
              <w:spacing w:after="160" w:line="259" w:lineRule="auto"/>
            </w:pPr>
            <w:r>
              <w:rPr>
                <w:u w:val="single"/>
              </w:rPr>
              <w:t>Unidad 1</w:t>
            </w:r>
            <w:r w:rsidRPr="00B419E1">
              <w:rPr>
                <w:u w:val="single"/>
              </w:rPr>
              <w:t>“SERES Y HACERES”</w:t>
            </w:r>
            <w:r w:rsidRPr="00B419E1">
              <w:t xml:space="preserve"> – </w:t>
            </w:r>
            <w:r>
              <w:t>El reportaje</w:t>
            </w:r>
          </w:p>
          <w:p w14:paraId="3AD5F093" w14:textId="77777777" w:rsidR="00B419E1" w:rsidRPr="00B419E1" w:rsidRDefault="00B419E1" w:rsidP="00B419E1">
            <w:pPr>
              <w:spacing w:after="160" w:line="259" w:lineRule="auto"/>
              <w:rPr>
                <w:u w:val="single"/>
              </w:rPr>
            </w:pPr>
            <w:r w:rsidRPr="00B419E1">
              <w:rPr>
                <w:u w:val="single"/>
              </w:rPr>
              <w:t>Objetivo:</w:t>
            </w:r>
          </w:p>
          <w:p w14:paraId="3C7B13DD" w14:textId="144F286D" w:rsidR="00B419E1" w:rsidRDefault="00B419E1" w:rsidP="00B419E1">
            <w:pPr>
              <w:spacing w:after="160" w:line="259" w:lineRule="auto"/>
            </w:pPr>
            <w:r w:rsidRPr="00B419E1">
              <w:t>A</w:t>
            </w:r>
            <w:r>
              <w:t xml:space="preserve">nalizar y evaluar textos de los medios de comunicación como el reportaje, considerando: los propósitos explícitos e implícitos del texto, justificando con ejemplos sus afirmaciones </w:t>
            </w:r>
            <w:proofErr w:type="gramStart"/>
            <w:r>
              <w:t>sobre  dichos</w:t>
            </w:r>
            <w:proofErr w:type="gramEnd"/>
            <w:r>
              <w:t xml:space="preserve"> propósitos; los efectos causados por recursos no lingüísticos y lingüísticos presentes en el texto.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</w:tblGrid>
            <w:tr w:rsidR="00B419E1" w14:paraId="634011C3" w14:textId="77777777" w:rsidTr="00B419E1">
              <w:tc>
                <w:tcPr>
                  <w:tcW w:w="3467" w:type="dxa"/>
                </w:tcPr>
                <w:p w14:paraId="34BC0619" w14:textId="2B7DD17F" w:rsidR="00B419E1" w:rsidRDefault="00B419E1" w:rsidP="00B419E1">
                  <w:pPr>
                    <w:framePr w:hSpace="141" w:wrap="around" w:vAnchor="text" w:hAnchor="margin" w:y="1104"/>
                    <w:jc w:val="center"/>
                  </w:pPr>
                  <w:r>
                    <w:t>¿Qué harás?</w:t>
                  </w:r>
                </w:p>
              </w:tc>
              <w:tc>
                <w:tcPr>
                  <w:tcW w:w="3467" w:type="dxa"/>
                </w:tcPr>
                <w:p w14:paraId="2C42C892" w14:textId="4F74A24A" w:rsidR="00B419E1" w:rsidRDefault="004D25B6" w:rsidP="004D25B6">
                  <w:pPr>
                    <w:framePr w:hSpace="141" w:wrap="around" w:vAnchor="text" w:hAnchor="margin" w:y="1104"/>
                    <w:jc w:val="center"/>
                  </w:pPr>
                  <w:r>
                    <w:t>¿Cómo lo harás?</w:t>
                  </w:r>
                </w:p>
              </w:tc>
              <w:tc>
                <w:tcPr>
                  <w:tcW w:w="3467" w:type="dxa"/>
                </w:tcPr>
                <w:p w14:paraId="19155A90" w14:textId="2A228C1C" w:rsidR="00B419E1" w:rsidRDefault="004D25B6" w:rsidP="004D25B6">
                  <w:pPr>
                    <w:framePr w:hSpace="141" w:wrap="around" w:vAnchor="text" w:hAnchor="margin" w:y="1104"/>
                    <w:jc w:val="center"/>
                  </w:pPr>
                  <w:r>
                    <w:t>¿Para qué lo harás?</w:t>
                  </w:r>
                </w:p>
              </w:tc>
            </w:tr>
            <w:tr w:rsidR="00B419E1" w14:paraId="3C5CB8B1" w14:textId="77777777" w:rsidTr="00B419E1">
              <w:tc>
                <w:tcPr>
                  <w:tcW w:w="3467" w:type="dxa"/>
                </w:tcPr>
                <w:p w14:paraId="2BF662AC" w14:textId="3750C9E2" w:rsidR="00B419E1" w:rsidRDefault="00B419E1" w:rsidP="00B419E1">
                  <w:pPr>
                    <w:framePr w:hSpace="141" w:wrap="around" w:vAnchor="text" w:hAnchor="margin" w:y="1104"/>
                  </w:pPr>
                  <w:r>
                    <w:t>Determinar el propósito comunicativo</w:t>
                  </w:r>
                  <w:r w:rsidR="004D25B6">
                    <w:t xml:space="preserve"> de un reportaje.</w:t>
                  </w:r>
                </w:p>
              </w:tc>
              <w:tc>
                <w:tcPr>
                  <w:tcW w:w="3467" w:type="dxa"/>
                </w:tcPr>
                <w:p w14:paraId="26342B7D" w14:textId="71AAF148" w:rsidR="00B419E1" w:rsidRDefault="004D25B6" w:rsidP="00B419E1">
                  <w:pPr>
                    <w:framePr w:hSpace="141" w:wrap="around" w:vAnchor="text" w:hAnchor="margin" w:y="1104"/>
                  </w:pPr>
                  <w:r>
                    <w:t>Analizando la información explícita e implícita y los recursos lingüísticos y no lingüísticos que se emplean.</w:t>
                  </w:r>
                </w:p>
              </w:tc>
              <w:tc>
                <w:tcPr>
                  <w:tcW w:w="3467" w:type="dxa"/>
                </w:tcPr>
                <w:p w14:paraId="3A752D6E" w14:textId="632EE1E5" w:rsidR="00B419E1" w:rsidRDefault="004D25B6" w:rsidP="00B419E1">
                  <w:pPr>
                    <w:framePr w:hSpace="141" w:wrap="around" w:vAnchor="text" w:hAnchor="margin" w:y="1104"/>
                  </w:pPr>
                  <w:r>
                    <w:t>Para evaluar críticamente los mensajes que transmiten los medios de comunicación.</w:t>
                  </w:r>
                </w:p>
              </w:tc>
            </w:tr>
          </w:tbl>
          <w:p w14:paraId="3BCE901A" w14:textId="77777777" w:rsidR="00B419E1" w:rsidRPr="00B419E1" w:rsidRDefault="00B419E1" w:rsidP="00B419E1">
            <w:pPr>
              <w:spacing w:after="160" w:line="259" w:lineRule="auto"/>
            </w:pPr>
          </w:p>
          <w:p w14:paraId="58B5E4AB" w14:textId="77777777" w:rsidR="00B419E1" w:rsidRPr="00B419E1" w:rsidRDefault="00B419E1" w:rsidP="00B419E1">
            <w:pPr>
              <w:spacing w:after="160" w:line="259" w:lineRule="auto"/>
            </w:pPr>
          </w:p>
          <w:p w14:paraId="6750627B" w14:textId="62BCA154" w:rsidR="00B419E1" w:rsidRPr="00B419E1" w:rsidRDefault="004D25B6" w:rsidP="007A261D">
            <w:pPr>
              <w:spacing w:after="160" w:line="259" w:lineRule="auto"/>
              <w:jc w:val="both"/>
            </w:pPr>
            <w:r>
              <w:rPr>
                <w:b/>
                <w:bCs/>
                <w:u w:val="single"/>
              </w:rPr>
              <w:t xml:space="preserve">Instrucciones: </w:t>
            </w:r>
            <w:r>
              <w:t>El trabajo que realizarás corresponde a la lectura de un reportaje que se encuentra en la</w:t>
            </w:r>
            <w:r w:rsidR="007A261D">
              <w:t>s</w:t>
            </w:r>
            <w:r>
              <w:t xml:space="preserve"> página</w:t>
            </w:r>
            <w:r w:rsidR="007A261D">
              <w:t>s</w:t>
            </w:r>
            <w:r>
              <w:t xml:space="preserve"> 39</w:t>
            </w:r>
            <w:r w:rsidR="007A261D">
              <w:t xml:space="preserve"> a la 42</w:t>
            </w:r>
            <w:r>
              <w:t xml:space="preserve"> de tu texto guía</w:t>
            </w:r>
            <w:r w:rsidR="007A261D">
              <w:t>. El propósito es evaluar los mensajes de los medios, por lo que debes leer comprensivamente y asumiendo un rol crítico en torno a lo que allí se dice.</w:t>
            </w:r>
          </w:p>
          <w:p w14:paraId="11DEE96B" w14:textId="03D96A99" w:rsidR="00B419E1" w:rsidRDefault="007A261D" w:rsidP="00B419E1">
            <w:pPr>
              <w:spacing w:after="160" w:line="259" w:lineRule="auto"/>
            </w:pPr>
            <w:r w:rsidRPr="00847DBA">
              <w:rPr>
                <w:b/>
                <w:bCs/>
              </w:rPr>
              <w:t>Antes de la lectura</w:t>
            </w:r>
            <w:r>
              <w:t xml:space="preserve">: Revisa la información sobre la globalización y el trabajo, que está en la página </w:t>
            </w:r>
            <w:proofErr w:type="gramStart"/>
            <w:r>
              <w:t>38  y</w:t>
            </w:r>
            <w:proofErr w:type="gramEnd"/>
            <w:r>
              <w:t xml:space="preserve"> responde las dos preguntas iniciales de la página 39.</w:t>
            </w:r>
          </w:p>
          <w:p w14:paraId="46DB3318" w14:textId="5E33E9E1" w:rsidR="007A261D" w:rsidRDefault="007A261D" w:rsidP="00B419E1">
            <w:pPr>
              <w:spacing w:after="160" w:line="259" w:lineRule="auto"/>
            </w:pPr>
            <w:r w:rsidRPr="00847DBA">
              <w:rPr>
                <w:b/>
                <w:bCs/>
              </w:rPr>
              <w:t>Durante la lectura</w:t>
            </w:r>
            <w:r w:rsidR="004C230E">
              <w:t>: Presta atención a las palabras que desconozcas. Ayúdate con el vocabulario que se encuentra al pie de página.</w:t>
            </w:r>
          </w:p>
          <w:p w14:paraId="08A04006" w14:textId="239218D6" w:rsidR="004C230E" w:rsidRDefault="004C230E" w:rsidP="00B419E1">
            <w:pPr>
              <w:spacing w:after="160" w:line="259" w:lineRule="auto"/>
            </w:pPr>
            <w:r w:rsidRPr="00847DBA">
              <w:rPr>
                <w:b/>
                <w:bCs/>
              </w:rPr>
              <w:t>Después de la lectura</w:t>
            </w:r>
            <w:r>
              <w:t>: Revisa la página 43 y responde las siguientes preguntas:</w:t>
            </w:r>
          </w:p>
          <w:p w14:paraId="36CF9439" w14:textId="1BCAC1D3" w:rsidR="004C230E" w:rsidRDefault="004C230E" w:rsidP="004C230E">
            <w:pPr>
              <w:pStyle w:val="Prrafodelista"/>
              <w:numPr>
                <w:ilvl w:val="0"/>
                <w:numId w:val="1"/>
              </w:numPr>
            </w:pPr>
            <w:r>
              <w:t>Localizar información: pregunta 2. (Ten presente que ésta incluye las seis preguntas del recuadro)</w:t>
            </w:r>
          </w:p>
          <w:p w14:paraId="4C7A7A38" w14:textId="22AF1562" w:rsidR="00847DBA" w:rsidRDefault="00847DBA" w:rsidP="004C230E">
            <w:pPr>
              <w:pStyle w:val="Prrafodelista"/>
              <w:numPr>
                <w:ilvl w:val="0"/>
                <w:numId w:val="1"/>
              </w:numPr>
            </w:pPr>
            <w:r>
              <w:t>Relacionar e interpretar: Preguntas 5 y 6 (Debes completar la tabla y luego fundamentar)</w:t>
            </w:r>
          </w:p>
          <w:p w14:paraId="31D4105E" w14:textId="1BC6F1DE" w:rsidR="00847DBA" w:rsidRDefault="00847DBA" w:rsidP="004C230E">
            <w:pPr>
              <w:pStyle w:val="Prrafodelista"/>
              <w:numPr>
                <w:ilvl w:val="0"/>
                <w:numId w:val="1"/>
              </w:numPr>
            </w:pPr>
            <w:r>
              <w:t>Reflexionar sobre el texto: pregunta 8 (Esta pregunta se encuentra en la página 44 y aunque pide que se realice en grupos de tres, perfectamente puedes redactar una opinión. Inténtalo)</w:t>
            </w:r>
          </w:p>
          <w:p w14:paraId="3A399216" w14:textId="77777777" w:rsidR="00354C72" w:rsidRDefault="00354C72" w:rsidP="00354C72">
            <w:pPr>
              <w:pStyle w:val="Prrafodelista"/>
            </w:pPr>
          </w:p>
          <w:p w14:paraId="29CE77FD" w14:textId="244F92FE" w:rsidR="00847DBA" w:rsidRPr="00B419E1" w:rsidRDefault="00847DBA" w:rsidP="00847DBA">
            <w:r w:rsidRPr="00354C72">
              <w:rPr>
                <w:b/>
                <w:bCs/>
              </w:rPr>
              <w:t>Por último</w:t>
            </w:r>
            <w:r>
              <w:t>: Investiga en qué consiste la</w:t>
            </w:r>
            <w:r w:rsidR="00354C72">
              <w:t xml:space="preserve"> agricultura orgánica y elabora un cuadro comparativo con sus ventajas y desventajas</w:t>
            </w:r>
          </w:p>
          <w:p w14:paraId="2FAD7474" w14:textId="77777777" w:rsidR="00B419E1" w:rsidRPr="00B419E1" w:rsidRDefault="00B419E1" w:rsidP="00B419E1">
            <w:pPr>
              <w:spacing w:after="160" w:line="259" w:lineRule="auto"/>
            </w:pPr>
          </w:p>
          <w:p w14:paraId="2C596407" w14:textId="77777777" w:rsidR="00B419E1" w:rsidRPr="00B419E1" w:rsidRDefault="00B419E1" w:rsidP="00B419E1">
            <w:pPr>
              <w:spacing w:after="160" w:line="259" w:lineRule="auto"/>
            </w:pPr>
          </w:p>
        </w:tc>
      </w:tr>
    </w:tbl>
    <w:p w14:paraId="69FC8E0B" w14:textId="77777777" w:rsidR="00B419E1" w:rsidRPr="00B419E1" w:rsidRDefault="00B419E1" w:rsidP="00B419E1"/>
    <w:p w14:paraId="18E21E88" w14:textId="77777777" w:rsidR="00B419E1" w:rsidRPr="00B419E1" w:rsidRDefault="00B419E1" w:rsidP="00B419E1"/>
    <w:p w14:paraId="25AE7323" w14:textId="77777777" w:rsidR="00834CB9" w:rsidRDefault="00834CB9"/>
    <w:sectPr w:rsidR="00834CB9" w:rsidSect="00B419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A50FC"/>
    <w:multiLevelType w:val="hybridMultilevel"/>
    <w:tmpl w:val="4432C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9"/>
    <w:rsid w:val="00354C72"/>
    <w:rsid w:val="004C230E"/>
    <w:rsid w:val="004D25B6"/>
    <w:rsid w:val="007A261D"/>
    <w:rsid w:val="00834CB9"/>
    <w:rsid w:val="00847DBA"/>
    <w:rsid w:val="00B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3CCE"/>
  <w15:chartTrackingRefBased/>
  <w15:docId w15:val="{9DE3DAB1-FDAF-4EE1-BEAC-391F4335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19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9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C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rap.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bajosprofeanton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Acevedo</dc:creator>
  <cp:keywords/>
  <dc:description/>
  <cp:lastModifiedBy>Antonio Acevedo</cp:lastModifiedBy>
  <cp:revision>2</cp:revision>
  <dcterms:created xsi:type="dcterms:W3CDTF">2020-05-25T14:23:00Z</dcterms:created>
  <dcterms:modified xsi:type="dcterms:W3CDTF">2020-05-25T15:17:00Z</dcterms:modified>
</cp:coreProperties>
</file>