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B64D" w14:textId="6F8C4417" w:rsidR="00B14EC3" w:rsidRDefault="00B14EC3" w:rsidP="00B14EC3">
      <w:pPr>
        <w:jc w:val="center"/>
        <w:rPr>
          <w:rFonts w:asciiTheme="majorHAnsi" w:hAnsiTheme="majorHAnsi" w:cstheme="majorHAnsi"/>
          <w:b/>
          <w:sz w:val="28"/>
          <w:szCs w:val="28"/>
          <w:u w:val="single"/>
        </w:rPr>
      </w:pPr>
      <w:r w:rsidRPr="00C72242">
        <w:rPr>
          <w:rFonts w:asciiTheme="majorHAnsi" w:hAnsiTheme="majorHAnsi" w:cstheme="majorHAnsi"/>
          <w:b/>
          <w:sz w:val="28"/>
          <w:szCs w:val="28"/>
          <w:u w:val="single"/>
        </w:rPr>
        <w:t xml:space="preserve">Guía </w:t>
      </w:r>
      <w:proofErr w:type="spellStart"/>
      <w:r w:rsidRPr="00C72242">
        <w:rPr>
          <w:rFonts w:asciiTheme="majorHAnsi" w:hAnsiTheme="majorHAnsi" w:cstheme="majorHAnsi"/>
          <w:b/>
          <w:sz w:val="28"/>
          <w:szCs w:val="28"/>
          <w:u w:val="single"/>
        </w:rPr>
        <w:t>n°</w:t>
      </w:r>
      <w:proofErr w:type="spellEnd"/>
      <w:r w:rsidRPr="00C72242">
        <w:rPr>
          <w:rFonts w:asciiTheme="majorHAnsi" w:hAnsiTheme="majorHAnsi" w:cstheme="majorHAnsi"/>
          <w:b/>
          <w:sz w:val="28"/>
          <w:szCs w:val="28"/>
          <w:u w:val="single"/>
        </w:rPr>
        <w:t xml:space="preserve"> </w:t>
      </w:r>
      <w:r w:rsidR="00DA6A50">
        <w:rPr>
          <w:rFonts w:asciiTheme="majorHAnsi" w:hAnsiTheme="majorHAnsi" w:cstheme="majorHAnsi"/>
          <w:b/>
          <w:sz w:val="28"/>
          <w:szCs w:val="28"/>
          <w:u w:val="single"/>
        </w:rPr>
        <w:t>2</w:t>
      </w:r>
      <w:r w:rsidRPr="00C72242">
        <w:rPr>
          <w:rFonts w:asciiTheme="majorHAnsi" w:hAnsiTheme="majorHAnsi" w:cstheme="majorHAnsi"/>
          <w:b/>
          <w:sz w:val="28"/>
          <w:szCs w:val="28"/>
          <w:u w:val="single"/>
        </w:rPr>
        <w:t xml:space="preserve"> </w:t>
      </w:r>
      <w:proofErr w:type="gramStart"/>
      <w:r w:rsidRPr="00C72242">
        <w:rPr>
          <w:rFonts w:asciiTheme="majorHAnsi" w:hAnsiTheme="majorHAnsi" w:cstheme="majorHAnsi"/>
          <w:b/>
          <w:sz w:val="28"/>
          <w:szCs w:val="28"/>
          <w:u w:val="single"/>
        </w:rPr>
        <w:t>Junio</w:t>
      </w:r>
      <w:proofErr w:type="gramEnd"/>
      <w:r w:rsidRPr="00C72242">
        <w:rPr>
          <w:rFonts w:asciiTheme="majorHAnsi" w:hAnsiTheme="majorHAnsi" w:cstheme="majorHAnsi"/>
          <w:b/>
          <w:sz w:val="28"/>
          <w:szCs w:val="28"/>
          <w:u w:val="single"/>
        </w:rPr>
        <w:t>- Actividad de Afectividad, Sexualidad y Género- SEGUNDO MEDIO</w:t>
      </w:r>
      <w:r>
        <w:rPr>
          <w:rFonts w:asciiTheme="majorHAnsi" w:hAnsiTheme="majorHAnsi" w:cstheme="majorHAnsi"/>
          <w:b/>
          <w:sz w:val="28"/>
          <w:szCs w:val="28"/>
          <w:u w:val="single"/>
        </w:rPr>
        <w:t>-BIOLOGÍA</w:t>
      </w:r>
      <w:r w:rsidRPr="00C72242">
        <w:rPr>
          <w:rFonts w:asciiTheme="majorHAnsi" w:hAnsiTheme="majorHAnsi" w:cstheme="majorHAnsi"/>
          <w:b/>
          <w:sz w:val="28"/>
          <w:szCs w:val="28"/>
          <w:u w:val="single"/>
        </w:rPr>
        <w:t>:</w:t>
      </w:r>
    </w:p>
    <w:p w14:paraId="373A6082" w14:textId="6742B0A1" w:rsidR="00B14EC3" w:rsidRPr="00C72242" w:rsidRDefault="00B14EC3" w:rsidP="00B14EC3">
      <w:pPr>
        <w:jc w:val="center"/>
        <w:rPr>
          <w:rFonts w:asciiTheme="majorHAnsi" w:hAnsiTheme="majorHAnsi" w:cstheme="majorHAnsi"/>
          <w:b/>
          <w:sz w:val="28"/>
          <w:szCs w:val="28"/>
          <w:u w:val="single"/>
        </w:rPr>
      </w:pPr>
      <w:r>
        <w:rPr>
          <w:rFonts w:asciiTheme="majorHAnsi" w:hAnsiTheme="majorHAnsi" w:cstheme="majorHAnsi"/>
          <w:b/>
          <w:sz w:val="28"/>
          <w:szCs w:val="28"/>
          <w:u w:val="single"/>
        </w:rPr>
        <w:t>Todos somos diferentes</w:t>
      </w:r>
    </w:p>
    <w:p w14:paraId="4EAE93A8" w14:textId="77777777" w:rsidR="00B14EC3" w:rsidRPr="00997C73" w:rsidRDefault="00B14EC3" w:rsidP="00B14EC3">
      <w:pPr>
        <w:jc w:val="both"/>
        <w:rPr>
          <w:rFonts w:asciiTheme="majorHAnsi" w:hAnsiTheme="majorHAnsi" w:cstheme="majorHAnsi"/>
        </w:rPr>
      </w:pPr>
      <w:r w:rsidRPr="00997C73">
        <w:rPr>
          <w:rFonts w:asciiTheme="majorHAnsi" w:hAnsiTheme="majorHAnsi" w:cstheme="majorHAnsi"/>
          <w:u w:val="single"/>
        </w:rPr>
        <w:t xml:space="preserve">Departamento o docente(s): Prof. Katherine Aedo en conjunto con Prof. Ana María Méndez </w:t>
      </w:r>
      <w:proofErr w:type="gramStart"/>
      <w:r w:rsidRPr="00997C73">
        <w:rPr>
          <w:rFonts w:asciiTheme="majorHAnsi" w:hAnsiTheme="majorHAnsi" w:cstheme="majorHAnsi"/>
          <w:u w:val="single"/>
        </w:rPr>
        <w:t>( Biología</w:t>
      </w:r>
      <w:proofErr w:type="gramEnd"/>
      <w:r w:rsidRPr="00997C73">
        <w:rPr>
          <w:rFonts w:asciiTheme="majorHAnsi" w:hAnsiTheme="majorHAnsi" w:cstheme="majorHAnsi"/>
          <w:u w:val="single"/>
        </w:rPr>
        <w:t>)</w:t>
      </w:r>
    </w:p>
    <w:tbl>
      <w:tblPr>
        <w:tblStyle w:val="Tablaconcuadrcula"/>
        <w:tblpPr w:leftFromText="141" w:rightFromText="141" w:vertAnchor="text" w:horzAnchor="margin" w:tblpXSpec="center" w:tblpY="-32"/>
        <w:tblW w:w="10749" w:type="dxa"/>
        <w:tblLook w:val="04A0" w:firstRow="1" w:lastRow="0" w:firstColumn="1" w:lastColumn="0" w:noHBand="0" w:noVBand="1"/>
      </w:tblPr>
      <w:tblGrid>
        <w:gridCol w:w="10749"/>
      </w:tblGrid>
      <w:tr w:rsidR="00B14EC3" w:rsidRPr="00997C73" w14:paraId="7476D82E" w14:textId="77777777" w:rsidTr="00105842">
        <w:trPr>
          <w:trHeight w:val="1227"/>
        </w:trPr>
        <w:tc>
          <w:tcPr>
            <w:tcW w:w="10749" w:type="dxa"/>
          </w:tcPr>
          <w:p w14:paraId="1A6361BC" w14:textId="77777777" w:rsidR="00B14EC3" w:rsidRPr="00997C73" w:rsidRDefault="00B14EC3" w:rsidP="00105842">
            <w:pPr>
              <w:adjustRightInd w:val="0"/>
              <w:jc w:val="both"/>
              <w:rPr>
                <w:rFonts w:asciiTheme="majorHAnsi" w:hAnsiTheme="majorHAnsi" w:cstheme="majorHAnsi"/>
              </w:rPr>
            </w:pPr>
            <w:r w:rsidRPr="00997C73">
              <w:rPr>
                <w:rFonts w:asciiTheme="majorHAnsi" w:hAnsiTheme="majorHAnsi" w:cstheme="majorHAnsi"/>
              </w:rPr>
              <w:t xml:space="preserve">Estimado alumno, debido a las actuales circunstancias y hasta que la situación se normalice, te invitamos a trabajar desde tu casa, leer estas orientaciones e ir respondiendo las actividades propuestas. Es de suma importancia evidenciar lo que vas aprendiendo y las dudas que surjan de tu trabajo. </w:t>
            </w:r>
          </w:p>
          <w:p w14:paraId="71A92AA2" w14:textId="77777777" w:rsidR="00B14EC3" w:rsidRPr="00997C73" w:rsidRDefault="00B14EC3" w:rsidP="00105842">
            <w:pPr>
              <w:adjustRightInd w:val="0"/>
              <w:jc w:val="both"/>
              <w:rPr>
                <w:rFonts w:asciiTheme="majorHAnsi" w:hAnsiTheme="majorHAnsi" w:cstheme="majorHAnsi"/>
              </w:rPr>
            </w:pPr>
            <w:r w:rsidRPr="00997C73">
              <w:rPr>
                <w:rFonts w:asciiTheme="majorHAnsi" w:hAnsiTheme="majorHAnsi" w:cstheme="majorHAnsi"/>
              </w:rPr>
              <w:t>El objetivo de esta actividad es lograr que adquieras conocimientos y habilidades primordiales para afrontar tu siguiente desafío: el año 2020.</w:t>
            </w:r>
          </w:p>
          <w:p w14:paraId="01D571AE" w14:textId="77777777" w:rsidR="00B14EC3" w:rsidRPr="00997C73" w:rsidRDefault="00B14EC3" w:rsidP="00105842">
            <w:pPr>
              <w:jc w:val="both"/>
              <w:rPr>
                <w:rFonts w:asciiTheme="majorHAnsi" w:hAnsiTheme="majorHAnsi" w:cstheme="majorHAnsi"/>
                <w:b/>
                <w:color w:val="0563C1" w:themeColor="hyperlink"/>
                <w:u w:val="single"/>
              </w:rPr>
            </w:pPr>
            <w:r w:rsidRPr="00997C73">
              <w:rPr>
                <w:rFonts w:asciiTheme="majorHAnsi" w:hAnsiTheme="majorHAnsi" w:cstheme="majorHAnsi"/>
                <w:b/>
                <w:u w:val="single"/>
              </w:rPr>
              <w:t xml:space="preserve">Envía tus respuestas y dudas al correo        </w:t>
            </w:r>
            <w:hyperlink r:id="rId7" w:history="1">
              <w:r w:rsidRPr="00997C73">
                <w:rPr>
                  <w:rStyle w:val="Hipervnculo"/>
                  <w:rFonts w:asciiTheme="majorHAnsi" w:hAnsiTheme="majorHAnsi" w:cstheme="majorHAnsi"/>
                  <w:b/>
                </w:rPr>
                <w:t>Katherine.aedor@gmail.com</w:t>
              </w:r>
            </w:hyperlink>
            <w:r w:rsidRPr="00997C73">
              <w:rPr>
                <w:rFonts w:asciiTheme="majorHAnsi" w:hAnsiTheme="majorHAnsi" w:cstheme="majorHAnsi"/>
                <w:b/>
                <w:u w:val="single"/>
              </w:rPr>
              <w:t xml:space="preserve">            Muchas gracias.</w:t>
            </w:r>
          </w:p>
        </w:tc>
      </w:tr>
    </w:tbl>
    <w:tbl>
      <w:tblPr>
        <w:tblStyle w:val="Tablaconcuadrcula"/>
        <w:tblW w:w="0" w:type="auto"/>
        <w:tblLook w:val="04A0" w:firstRow="1" w:lastRow="0" w:firstColumn="1" w:lastColumn="0" w:noHBand="0" w:noVBand="1"/>
      </w:tblPr>
      <w:tblGrid>
        <w:gridCol w:w="2547"/>
        <w:gridCol w:w="8243"/>
      </w:tblGrid>
      <w:tr w:rsidR="00B14EC3" w:rsidRPr="00997C73" w14:paraId="7549025E" w14:textId="77777777" w:rsidTr="00105842">
        <w:tc>
          <w:tcPr>
            <w:tcW w:w="2547" w:type="dxa"/>
          </w:tcPr>
          <w:p w14:paraId="0E5050DB" w14:textId="77777777" w:rsidR="00B14EC3" w:rsidRPr="00997C73" w:rsidRDefault="00B14EC3" w:rsidP="00105842">
            <w:pPr>
              <w:ind w:right="27"/>
              <w:jc w:val="both"/>
              <w:rPr>
                <w:rFonts w:asciiTheme="majorHAnsi" w:hAnsiTheme="majorHAnsi" w:cstheme="majorHAnsi"/>
              </w:rPr>
            </w:pPr>
            <w:r w:rsidRPr="00997C73">
              <w:rPr>
                <w:rFonts w:asciiTheme="majorHAnsi" w:hAnsiTheme="majorHAnsi" w:cstheme="majorHAnsi"/>
              </w:rPr>
              <w:t>Nombre del estudiante:</w:t>
            </w:r>
          </w:p>
        </w:tc>
        <w:tc>
          <w:tcPr>
            <w:tcW w:w="8243" w:type="dxa"/>
          </w:tcPr>
          <w:p w14:paraId="3A3A9A94" w14:textId="77777777" w:rsidR="00B14EC3" w:rsidRPr="00997C73" w:rsidRDefault="00B14EC3" w:rsidP="00105842">
            <w:pPr>
              <w:ind w:right="27"/>
              <w:jc w:val="both"/>
              <w:rPr>
                <w:rFonts w:asciiTheme="majorHAnsi" w:hAnsiTheme="majorHAnsi" w:cstheme="majorHAnsi"/>
                <w:b/>
                <w:bCs/>
                <w:u w:val="single"/>
              </w:rPr>
            </w:pPr>
          </w:p>
        </w:tc>
      </w:tr>
      <w:tr w:rsidR="00B14EC3" w:rsidRPr="00997C73" w14:paraId="243FBB39" w14:textId="77777777" w:rsidTr="00105842">
        <w:tc>
          <w:tcPr>
            <w:tcW w:w="2547" w:type="dxa"/>
          </w:tcPr>
          <w:p w14:paraId="0CECD1DA" w14:textId="77777777" w:rsidR="00B14EC3" w:rsidRPr="00997C73" w:rsidRDefault="00B14EC3" w:rsidP="00105842">
            <w:pPr>
              <w:ind w:right="27"/>
              <w:jc w:val="both"/>
              <w:rPr>
                <w:rFonts w:asciiTheme="majorHAnsi" w:hAnsiTheme="majorHAnsi" w:cstheme="majorHAnsi"/>
              </w:rPr>
            </w:pPr>
            <w:r w:rsidRPr="00997C73">
              <w:rPr>
                <w:rFonts w:asciiTheme="majorHAnsi" w:hAnsiTheme="majorHAnsi" w:cstheme="majorHAnsi"/>
              </w:rPr>
              <w:t>Curso:</w:t>
            </w:r>
          </w:p>
        </w:tc>
        <w:tc>
          <w:tcPr>
            <w:tcW w:w="8243" w:type="dxa"/>
          </w:tcPr>
          <w:p w14:paraId="743B5BDA" w14:textId="77777777" w:rsidR="00B14EC3" w:rsidRPr="00997C73" w:rsidRDefault="00B14EC3" w:rsidP="00105842">
            <w:pPr>
              <w:ind w:right="27"/>
              <w:jc w:val="both"/>
              <w:rPr>
                <w:rFonts w:asciiTheme="majorHAnsi" w:hAnsiTheme="majorHAnsi" w:cstheme="majorHAnsi"/>
                <w:b/>
                <w:bCs/>
                <w:u w:val="single"/>
              </w:rPr>
            </w:pPr>
          </w:p>
        </w:tc>
      </w:tr>
      <w:tr w:rsidR="00B14EC3" w:rsidRPr="00997C73" w14:paraId="3FF1D59B" w14:textId="77777777" w:rsidTr="00105842">
        <w:tc>
          <w:tcPr>
            <w:tcW w:w="2547" w:type="dxa"/>
          </w:tcPr>
          <w:p w14:paraId="3BFE4B74" w14:textId="77777777" w:rsidR="00B14EC3" w:rsidRPr="00997C73" w:rsidRDefault="00B14EC3" w:rsidP="00105842">
            <w:pPr>
              <w:ind w:right="27"/>
              <w:jc w:val="both"/>
              <w:rPr>
                <w:rFonts w:asciiTheme="majorHAnsi" w:hAnsiTheme="majorHAnsi" w:cstheme="majorHAnsi"/>
              </w:rPr>
            </w:pPr>
            <w:r w:rsidRPr="00997C73">
              <w:rPr>
                <w:rFonts w:asciiTheme="majorHAnsi" w:hAnsiTheme="majorHAnsi" w:cstheme="majorHAnsi"/>
              </w:rPr>
              <w:t>Correo Electrónico</w:t>
            </w:r>
          </w:p>
        </w:tc>
        <w:tc>
          <w:tcPr>
            <w:tcW w:w="8243" w:type="dxa"/>
          </w:tcPr>
          <w:p w14:paraId="25A18180" w14:textId="77777777" w:rsidR="00B14EC3" w:rsidRPr="00997C73" w:rsidRDefault="00B14EC3" w:rsidP="00105842">
            <w:pPr>
              <w:ind w:right="27"/>
              <w:jc w:val="both"/>
              <w:rPr>
                <w:rFonts w:asciiTheme="majorHAnsi" w:hAnsiTheme="majorHAnsi" w:cstheme="majorHAnsi"/>
                <w:b/>
                <w:bCs/>
                <w:u w:val="single"/>
              </w:rPr>
            </w:pPr>
          </w:p>
        </w:tc>
      </w:tr>
      <w:tr w:rsidR="00B14EC3" w:rsidRPr="00997C73" w14:paraId="772DE3B7" w14:textId="77777777" w:rsidTr="00105842">
        <w:tc>
          <w:tcPr>
            <w:tcW w:w="2547" w:type="dxa"/>
          </w:tcPr>
          <w:p w14:paraId="3B9C6770" w14:textId="77777777" w:rsidR="00B14EC3" w:rsidRPr="00997C73" w:rsidRDefault="00B14EC3" w:rsidP="00105842">
            <w:pPr>
              <w:ind w:right="27"/>
              <w:jc w:val="both"/>
              <w:rPr>
                <w:rFonts w:asciiTheme="majorHAnsi" w:hAnsiTheme="majorHAnsi" w:cstheme="majorHAnsi"/>
              </w:rPr>
            </w:pPr>
            <w:r w:rsidRPr="00997C73">
              <w:rPr>
                <w:rFonts w:asciiTheme="majorHAnsi" w:hAnsiTheme="majorHAnsi" w:cstheme="majorHAnsi"/>
              </w:rPr>
              <w:t>Fecha:</w:t>
            </w:r>
          </w:p>
        </w:tc>
        <w:tc>
          <w:tcPr>
            <w:tcW w:w="8243" w:type="dxa"/>
          </w:tcPr>
          <w:p w14:paraId="7A38FC24" w14:textId="77777777" w:rsidR="00B14EC3" w:rsidRPr="00997C73" w:rsidRDefault="00B14EC3" w:rsidP="00105842">
            <w:pPr>
              <w:ind w:right="27"/>
              <w:jc w:val="both"/>
              <w:rPr>
                <w:rFonts w:asciiTheme="majorHAnsi" w:hAnsiTheme="majorHAnsi" w:cstheme="majorHAnsi"/>
                <w:b/>
                <w:bCs/>
                <w:u w:val="single"/>
              </w:rPr>
            </w:pPr>
          </w:p>
        </w:tc>
      </w:tr>
    </w:tbl>
    <w:p w14:paraId="08293237" w14:textId="50D35358" w:rsidR="00B14EC3" w:rsidRDefault="00B14EC3" w:rsidP="00B14EC3">
      <w:pPr>
        <w:spacing w:line="240" w:lineRule="auto"/>
        <w:jc w:val="both"/>
        <w:rPr>
          <w:rFonts w:asciiTheme="majorHAnsi" w:eastAsia="Times New Roman" w:hAnsiTheme="majorHAnsi" w:cstheme="majorHAnsi"/>
          <w:b/>
          <w:bCs/>
          <w:lang w:eastAsia="es-CL"/>
        </w:rPr>
      </w:pPr>
      <w:r w:rsidRPr="00997C73">
        <w:rPr>
          <w:rFonts w:asciiTheme="majorHAnsi" w:hAnsiTheme="majorHAnsi" w:cstheme="majorHAnsi"/>
          <w:b/>
          <w:bCs/>
          <w:u w:val="single"/>
        </w:rPr>
        <w:t>Objetivo</w:t>
      </w:r>
      <w:r w:rsidRPr="00997C73">
        <w:rPr>
          <w:rFonts w:asciiTheme="majorHAnsi" w:hAnsiTheme="majorHAnsi" w:cstheme="majorHAnsi"/>
        </w:rPr>
        <w:t>:</w:t>
      </w:r>
      <w:r>
        <w:rPr>
          <w:rFonts w:asciiTheme="majorHAnsi" w:hAnsiTheme="majorHAnsi" w:cstheme="majorHAnsi"/>
        </w:rPr>
        <w:t xml:space="preserve"> </w:t>
      </w:r>
      <w:r>
        <w:rPr>
          <w:rFonts w:asciiTheme="majorHAnsi" w:eastAsia="Times New Roman" w:hAnsiTheme="majorHAnsi" w:cstheme="majorHAnsi"/>
          <w:b/>
          <w:bCs/>
          <w:lang w:eastAsia="es-CL"/>
        </w:rPr>
        <w:t>Explicar la sexualidad humana desde el punto de vista biológico, ´sicológico y social, mediante la lectura y la reflexión a partir de fuentes visuales, valorando y respetando las diferencias entre las personas.</w:t>
      </w:r>
    </w:p>
    <w:p w14:paraId="563125B8" w14:textId="6A955E3A" w:rsidR="00B14EC3" w:rsidRDefault="00B14EC3" w:rsidP="00B14EC3">
      <w:pPr>
        <w:spacing w:line="240" w:lineRule="auto"/>
        <w:jc w:val="both"/>
        <w:rPr>
          <w:rFonts w:asciiTheme="majorHAnsi" w:eastAsia="Times New Roman" w:hAnsiTheme="majorHAnsi" w:cstheme="majorHAnsi"/>
          <w:b/>
          <w:bCs/>
          <w:lang w:eastAsia="es-CL"/>
        </w:rPr>
      </w:pPr>
      <w:r>
        <w:rPr>
          <w:rFonts w:asciiTheme="majorHAnsi" w:eastAsia="Times New Roman" w:hAnsiTheme="majorHAnsi" w:cstheme="majorHAnsi"/>
          <w:b/>
          <w:bCs/>
          <w:lang w:eastAsia="es-CL"/>
        </w:rPr>
        <w:t>Instrucciones: Realiza la lectura y luego responde las preguntas 1,2</w:t>
      </w:r>
      <w:r w:rsidR="00395700">
        <w:rPr>
          <w:rFonts w:asciiTheme="majorHAnsi" w:eastAsia="Times New Roman" w:hAnsiTheme="majorHAnsi" w:cstheme="majorHAnsi"/>
          <w:b/>
          <w:bCs/>
          <w:lang w:eastAsia="es-CL"/>
        </w:rPr>
        <w:t>,</w:t>
      </w:r>
      <w:r>
        <w:rPr>
          <w:rFonts w:asciiTheme="majorHAnsi" w:eastAsia="Times New Roman" w:hAnsiTheme="majorHAnsi" w:cstheme="majorHAnsi"/>
          <w:b/>
          <w:bCs/>
          <w:lang w:eastAsia="es-CL"/>
        </w:rPr>
        <w:t>3</w:t>
      </w:r>
      <w:r w:rsidR="00395700">
        <w:rPr>
          <w:rFonts w:asciiTheme="majorHAnsi" w:eastAsia="Times New Roman" w:hAnsiTheme="majorHAnsi" w:cstheme="majorHAnsi"/>
          <w:b/>
          <w:bCs/>
          <w:lang w:eastAsia="es-CL"/>
        </w:rPr>
        <w:t xml:space="preserve"> y 4</w:t>
      </w:r>
      <w:r>
        <w:rPr>
          <w:rFonts w:asciiTheme="majorHAnsi" w:eastAsia="Times New Roman" w:hAnsiTheme="majorHAnsi" w:cstheme="majorHAnsi"/>
          <w:b/>
          <w:bCs/>
          <w:lang w:eastAsia="es-CL"/>
        </w:rPr>
        <w:t xml:space="preserve">. A continuación, visualiza el video y luego responde las preguntas del enunciado </w:t>
      </w:r>
      <w:proofErr w:type="spellStart"/>
      <w:r>
        <w:rPr>
          <w:rFonts w:asciiTheme="majorHAnsi" w:eastAsia="Times New Roman" w:hAnsiTheme="majorHAnsi" w:cstheme="majorHAnsi"/>
          <w:b/>
          <w:bCs/>
          <w:lang w:eastAsia="es-CL"/>
        </w:rPr>
        <w:t>n°</w:t>
      </w:r>
      <w:proofErr w:type="spellEnd"/>
      <w:r>
        <w:rPr>
          <w:rFonts w:asciiTheme="majorHAnsi" w:eastAsia="Times New Roman" w:hAnsiTheme="majorHAnsi" w:cstheme="majorHAnsi"/>
          <w:b/>
          <w:bCs/>
          <w:lang w:eastAsia="es-CL"/>
        </w:rPr>
        <w:t xml:space="preserve"> </w:t>
      </w:r>
      <w:r w:rsidR="00395700">
        <w:rPr>
          <w:rFonts w:asciiTheme="majorHAnsi" w:eastAsia="Times New Roman" w:hAnsiTheme="majorHAnsi" w:cstheme="majorHAnsi"/>
          <w:b/>
          <w:bCs/>
          <w:lang w:eastAsia="es-CL"/>
        </w:rPr>
        <w:t>5</w:t>
      </w:r>
      <w:r>
        <w:rPr>
          <w:rFonts w:asciiTheme="majorHAnsi" w:eastAsia="Times New Roman" w:hAnsiTheme="majorHAnsi" w:cstheme="majorHAnsi"/>
          <w:b/>
          <w:bCs/>
          <w:lang w:eastAsia="es-CL"/>
        </w:rPr>
        <w:t xml:space="preserve"> </w:t>
      </w:r>
      <w:proofErr w:type="spellStart"/>
      <w:proofErr w:type="gramStart"/>
      <w:r>
        <w:rPr>
          <w:rFonts w:asciiTheme="majorHAnsi" w:eastAsia="Times New Roman" w:hAnsiTheme="majorHAnsi" w:cstheme="majorHAnsi"/>
          <w:b/>
          <w:bCs/>
          <w:lang w:eastAsia="es-CL"/>
        </w:rPr>
        <w:t>a,b</w:t>
      </w:r>
      <w:proofErr w:type="gramEnd"/>
      <w:r>
        <w:rPr>
          <w:rFonts w:asciiTheme="majorHAnsi" w:eastAsia="Times New Roman" w:hAnsiTheme="majorHAnsi" w:cstheme="majorHAnsi"/>
          <w:b/>
          <w:bCs/>
          <w:lang w:eastAsia="es-CL"/>
        </w:rPr>
        <w:t>,c</w:t>
      </w:r>
      <w:proofErr w:type="spellEnd"/>
      <w:r>
        <w:rPr>
          <w:rFonts w:asciiTheme="majorHAnsi" w:eastAsia="Times New Roman" w:hAnsiTheme="majorHAnsi" w:cstheme="majorHAnsi"/>
          <w:b/>
          <w:bCs/>
          <w:lang w:eastAsia="es-CL"/>
        </w:rPr>
        <w:t>.</w:t>
      </w:r>
    </w:p>
    <w:p w14:paraId="1777FEF8" w14:textId="131A7CED" w:rsidR="00DA6A50" w:rsidRPr="00DA6A50" w:rsidRDefault="00DA6A50" w:rsidP="00DA6A50">
      <w:pPr>
        <w:pStyle w:val="NormalWeb"/>
        <w:jc w:val="center"/>
        <w:rPr>
          <w:rFonts w:asciiTheme="majorHAnsi" w:hAnsiTheme="majorHAnsi" w:cstheme="majorHAnsi"/>
          <w:b/>
          <w:bCs/>
          <w:u w:val="single"/>
        </w:rPr>
      </w:pPr>
      <w:r w:rsidRPr="00DA6A50">
        <w:rPr>
          <w:rFonts w:asciiTheme="majorHAnsi" w:hAnsiTheme="majorHAnsi" w:cstheme="majorHAnsi"/>
          <w:b/>
          <w:bCs/>
          <w:u w:val="single"/>
        </w:rPr>
        <w:t>¿Cu</w:t>
      </w:r>
      <w:r>
        <w:rPr>
          <w:rFonts w:asciiTheme="majorHAnsi" w:hAnsiTheme="majorHAnsi" w:cstheme="majorHAnsi"/>
          <w:b/>
          <w:bCs/>
          <w:u w:val="single"/>
        </w:rPr>
        <w:t>á</w:t>
      </w:r>
      <w:r w:rsidRPr="00DA6A50">
        <w:rPr>
          <w:rFonts w:asciiTheme="majorHAnsi" w:hAnsiTheme="majorHAnsi" w:cstheme="majorHAnsi"/>
          <w:b/>
          <w:bCs/>
          <w:u w:val="single"/>
        </w:rPr>
        <w:t>l es la diferencia entre orientación sexual e identidad de género?</w:t>
      </w:r>
    </w:p>
    <w:p w14:paraId="2F052584" w14:textId="4EEA8EE0" w:rsidR="00B14EC3" w:rsidRPr="00DA6A50" w:rsidRDefault="00B14EC3" w:rsidP="00DA6A50">
      <w:pPr>
        <w:pStyle w:val="NormalWeb"/>
        <w:jc w:val="both"/>
        <w:rPr>
          <w:rFonts w:asciiTheme="majorHAnsi" w:hAnsiTheme="majorHAnsi" w:cstheme="majorHAnsi"/>
          <w:sz w:val="22"/>
          <w:szCs w:val="22"/>
        </w:rPr>
      </w:pPr>
      <w:r w:rsidRPr="00DA6A50">
        <w:rPr>
          <w:rFonts w:asciiTheme="majorHAnsi" w:hAnsiTheme="majorHAnsi" w:cstheme="majorHAnsi"/>
          <w:sz w:val="22"/>
          <w:szCs w:val="22"/>
        </w:rPr>
        <w:t>Muchas personas suelen confundir los conceptos de orientación sexual e identidad de género, términos que son completamente distintos y que es importante diferenciar.</w:t>
      </w:r>
    </w:p>
    <w:p w14:paraId="1FE7F731" w14:textId="77D5EC9F"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b/>
          <w:bCs/>
          <w:sz w:val="22"/>
          <w:szCs w:val="22"/>
        </w:rPr>
        <w:t>La identidad de género es la percepción subjetiva que una persona tiene de sí misma en cuanto a su género</w:t>
      </w:r>
      <w:r w:rsidRPr="00B14EC3">
        <w:rPr>
          <w:rFonts w:asciiTheme="majorHAnsi" w:hAnsiTheme="majorHAnsi" w:cstheme="majorHAnsi"/>
          <w:sz w:val="22"/>
          <w:szCs w:val="22"/>
        </w:rPr>
        <w:t xml:space="preserve">. Es decir, una persona puede nacer con órganos sexuales </w:t>
      </w:r>
      <w:proofErr w:type="gramStart"/>
      <w:r w:rsidRPr="00B14EC3">
        <w:rPr>
          <w:rFonts w:asciiTheme="majorHAnsi" w:hAnsiTheme="majorHAnsi" w:cstheme="majorHAnsi"/>
          <w:sz w:val="22"/>
          <w:szCs w:val="22"/>
        </w:rPr>
        <w:t>masculinos</w:t>
      </w:r>
      <w:proofErr w:type="gramEnd"/>
      <w:r w:rsidRPr="00B14EC3">
        <w:rPr>
          <w:rFonts w:asciiTheme="majorHAnsi" w:hAnsiTheme="majorHAnsi" w:cstheme="majorHAnsi"/>
          <w:sz w:val="22"/>
          <w:szCs w:val="22"/>
        </w:rPr>
        <w:t xml:space="preserve"> pero -a nivel psicológico- se siente mujer. </w:t>
      </w:r>
      <w:r>
        <w:rPr>
          <w:rFonts w:asciiTheme="majorHAnsi" w:hAnsiTheme="majorHAnsi" w:cstheme="majorHAnsi"/>
          <w:sz w:val="22"/>
          <w:szCs w:val="22"/>
        </w:rPr>
        <w:t xml:space="preserve"> </w:t>
      </w:r>
      <w:r w:rsidRPr="00B14EC3">
        <w:rPr>
          <w:rFonts w:asciiTheme="majorHAnsi" w:hAnsiTheme="majorHAnsi" w:cstheme="majorHAnsi"/>
          <w:sz w:val="22"/>
          <w:szCs w:val="22"/>
        </w:rPr>
        <w:t xml:space="preserve">Por lo tanto, la identidad sexual puede o no coincidir con las características sexuales biológicas que presenta una persona. Cuando esto sucede, entonces hablamos de una persona transgénero o trans, como se les dice comúnmente. </w:t>
      </w:r>
    </w:p>
    <w:p w14:paraId="0204A8E7" w14:textId="05C9AE81"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sz w:val="22"/>
          <w:szCs w:val="22"/>
        </w:rPr>
        <w:t xml:space="preserve">En Chile, la actriz Daniela Vega es la </w:t>
      </w:r>
      <w:proofErr w:type="gramStart"/>
      <w:r w:rsidRPr="00B14EC3">
        <w:rPr>
          <w:rFonts w:asciiTheme="majorHAnsi" w:hAnsiTheme="majorHAnsi" w:cstheme="majorHAnsi"/>
          <w:sz w:val="22"/>
          <w:szCs w:val="22"/>
        </w:rPr>
        <w:t>transgénero  más</w:t>
      </w:r>
      <w:proofErr w:type="gramEnd"/>
      <w:r w:rsidRPr="00B14EC3">
        <w:rPr>
          <w:rFonts w:asciiTheme="majorHAnsi" w:hAnsiTheme="majorHAnsi" w:cstheme="majorHAnsi"/>
          <w:sz w:val="22"/>
          <w:szCs w:val="22"/>
        </w:rPr>
        <w:t xml:space="preserve"> famosa  del país y que también ha sido reconocido en el mundo tanto por su talento como por su lucha por la igualdad, reconocimiento y derechos de las personas trans. </w:t>
      </w:r>
      <w:r>
        <w:rPr>
          <w:rFonts w:asciiTheme="majorHAnsi" w:hAnsiTheme="majorHAnsi" w:cstheme="majorHAnsi"/>
          <w:sz w:val="22"/>
          <w:szCs w:val="22"/>
        </w:rPr>
        <w:t xml:space="preserve"> </w:t>
      </w:r>
      <w:r w:rsidRPr="00B14EC3">
        <w:rPr>
          <w:rFonts w:asciiTheme="majorHAnsi" w:hAnsiTheme="majorHAnsi" w:cstheme="majorHAnsi"/>
          <w:sz w:val="22"/>
          <w:szCs w:val="22"/>
        </w:rPr>
        <w:t>En múltiples entrevistas, ella ha explicado que a los ochos años fue cuando entendió que su cuerpo masculino no coincidía con cómo se sentía, una realidad que no es tan poco común si consideramos que estadísticas internacionales indican que uno de cada 100 mil hombres siente que su sexo biológico no corresponde a su sexo psicológico, condición que también experimentan una de cada 200 mil mujeres.</w:t>
      </w:r>
    </w:p>
    <w:p w14:paraId="5C226A79" w14:textId="784F51B3"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b/>
          <w:bCs/>
          <w:sz w:val="22"/>
          <w:szCs w:val="22"/>
        </w:rPr>
        <w:t>Por otra parte, la orientación sexual tiene que ver con la atracción amorosa, romántica, afectiva y sexual que una persona siente hacía otra.</w:t>
      </w:r>
      <w:r w:rsidRPr="00B14EC3">
        <w:rPr>
          <w:rFonts w:asciiTheme="majorHAnsi" w:hAnsiTheme="majorHAnsi" w:cstheme="majorHAnsi"/>
          <w:sz w:val="22"/>
          <w:szCs w:val="22"/>
        </w:rPr>
        <w:t xml:space="preserve"> Es decir, puede ser heterosexual (hacia el sexo opuesto), homosexual (hacía su mismo género, gay y lesbiana) y bisexual (hacia ambos sexos). </w:t>
      </w:r>
      <w:r>
        <w:rPr>
          <w:rFonts w:asciiTheme="majorHAnsi" w:hAnsiTheme="majorHAnsi" w:cstheme="majorHAnsi"/>
          <w:sz w:val="22"/>
          <w:szCs w:val="22"/>
        </w:rPr>
        <w:t xml:space="preserve"> </w:t>
      </w:r>
      <w:r w:rsidRPr="00B14EC3">
        <w:rPr>
          <w:rFonts w:asciiTheme="majorHAnsi" w:hAnsiTheme="majorHAnsi" w:cstheme="majorHAnsi"/>
          <w:sz w:val="22"/>
          <w:szCs w:val="22"/>
        </w:rPr>
        <w:t>En este punto debemos entender que la orientación sexual es diferente de la conducta sexual, porque se refiere a los sentimientos, emociones y al concepto que se tiene de sí mismo. Es decir, las personas no necesariamente expresan su orientación sexual en sus conductas.</w:t>
      </w:r>
    </w:p>
    <w:p w14:paraId="2F5B8129" w14:textId="77777777" w:rsidR="00B14EC3" w:rsidRPr="00B14EC3" w:rsidRDefault="00B14EC3" w:rsidP="00B14EC3">
      <w:pPr>
        <w:pStyle w:val="Ttulo2"/>
        <w:spacing w:line="240" w:lineRule="auto"/>
        <w:jc w:val="both"/>
        <w:rPr>
          <w:rFonts w:cstheme="majorHAnsi"/>
          <w:sz w:val="22"/>
          <w:szCs w:val="22"/>
        </w:rPr>
      </w:pPr>
      <w:r w:rsidRPr="00B14EC3">
        <w:rPr>
          <w:rFonts w:cstheme="majorHAnsi"/>
          <w:sz w:val="22"/>
          <w:szCs w:val="22"/>
        </w:rPr>
        <w:t>¿Se puede elegir la identidad de género o la orientación sexual?</w:t>
      </w:r>
    </w:p>
    <w:p w14:paraId="6476CAF3" w14:textId="77777777"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sz w:val="22"/>
          <w:szCs w:val="22"/>
        </w:rPr>
        <w:t xml:space="preserve">Es la pregunta que más se discute en los debates que tienen relación, por ejemplo, con la Ley de Identidad de Género o la igualdad de derechos entre las personas heterosexuales y las homosexuales, transgénero, transexuales, etcétera. </w:t>
      </w:r>
    </w:p>
    <w:p w14:paraId="170837FA" w14:textId="0BD821B8"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b/>
          <w:bCs/>
          <w:sz w:val="22"/>
          <w:szCs w:val="22"/>
        </w:rPr>
        <w:lastRenderedPageBreak/>
        <w:t>La respuesta es muy simple: No</w:t>
      </w:r>
      <w:r w:rsidRPr="00B14EC3">
        <w:rPr>
          <w:rFonts w:asciiTheme="majorHAnsi" w:hAnsiTheme="majorHAnsi" w:cstheme="majorHAnsi"/>
          <w:sz w:val="22"/>
          <w:szCs w:val="22"/>
        </w:rPr>
        <w:t xml:space="preserve">. Al respecto, la American </w:t>
      </w:r>
      <w:proofErr w:type="spellStart"/>
      <w:r w:rsidRPr="00B14EC3">
        <w:rPr>
          <w:rFonts w:asciiTheme="majorHAnsi" w:hAnsiTheme="majorHAnsi" w:cstheme="majorHAnsi"/>
          <w:sz w:val="22"/>
          <w:szCs w:val="22"/>
        </w:rPr>
        <w:t>Psychological</w:t>
      </w:r>
      <w:proofErr w:type="spellEnd"/>
      <w:r w:rsidRPr="00B14EC3">
        <w:rPr>
          <w:rFonts w:asciiTheme="majorHAnsi" w:hAnsiTheme="majorHAnsi" w:cstheme="majorHAnsi"/>
          <w:sz w:val="22"/>
          <w:szCs w:val="22"/>
        </w:rPr>
        <w:t xml:space="preserve"> </w:t>
      </w:r>
      <w:proofErr w:type="spellStart"/>
      <w:r w:rsidRPr="00B14EC3">
        <w:rPr>
          <w:rFonts w:asciiTheme="majorHAnsi" w:hAnsiTheme="majorHAnsi" w:cstheme="majorHAnsi"/>
          <w:sz w:val="22"/>
          <w:szCs w:val="22"/>
        </w:rPr>
        <w:t>Association</w:t>
      </w:r>
      <w:proofErr w:type="spellEnd"/>
      <w:r w:rsidRPr="00B14EC3">
        <w:rPr>
          <w:rFonts w:asciiTheme="majorHAnsi" w:hAnsiTheme="majorHAnsi" w:cstheme="majorHAnsi"/>
          <w:sz w:val="22"/>
          <w:szCs w:val="22"/>
        </w:rPr>
        <w:t xml:space="preserve"> (APA) explica que “para la mayoría de las personas, la orientación sexual surge a principios de la adolescencia sin ninguna experiencia sexual previa. Si bien podemos elegir actuar de acuerdo con nuestros sentimientos, los psicólogos no consideran la orientación sexual una elección consciente que pueda cambiarse voluntariamente”.</w:t>
      </w:r>
      <w:r>
        <w:rPr>
          <w:rFonts w:asciiTheme="majorHAnsi" w:hAnsiTheme="majorHAnsi" w:cstheme="majorHAnsi"/>
          <w:sz w:val="22"/>
          <w:szCs w:val="22"/>
        </w:rPr>
        <w:t xml:space="preserve"> </w:t>
      </w:r>
      <w:r w:rsidRPr="00B14EC3">
        <w:rPr>
          <w:rFonts w:asciiTheme="majorHAnsi" w:hAnsiTheme="majorHAnsi" w:cstheme="majorHAnsi"/>
          <w:sz w:val="22"/>
          <w:szCs w:val="22"/>
        </w:rPr>
        <w:t>Por lo tanto,</w:t>
      </w:r>
      <w:r w:rsidRPr="00B14EC3">
        <w:rPr>
          <w:rFonts w:asciiTheme="majorHAnsi" w:hAnsiTheme="majorHAnsi" w:cstheme="majorHAnsi"/>
          <w:b/>
          <w:bCs/>
          <w:sz w:val="22"/>
          <w:szCs w:val="22"/>
        </w:rPr>
        <w:t xml:space="preserve"> así como no se puede elegir tampoco se puede revertir, pues no se trata de una enfermedad. </w:t>
      </w:r>
      <w:r w:rsidRPr="00B14EC3">
        <w:rPr>
          <w:rFonts w:asciiTheme="majorHAnsi" w:hAnsiTheme="majorHAnsi" w:cstheme="majorHAnsi"/>
          <w:sz w:val="22"/>
          <w:szCs w:val="22"/>
        </w:rPr>
        <w:t xml:space="preserve">Sí se sugiere que las personas homosexuales o trans se sometan a una terapia que apoye y guíe los cambios que experimenten y se acepten a sí mismo, pues muchos intentan bloquear sus sentimientos y caen en depresiones que los llevan al suicidio. </w:t>
      </w:r>
      <w:r w:rsidR="00DA6A50">
        <w:rPr>
          <w:rFonts w:asciiTheme="majorHAnsi" w:hAnsiTheme="majorHAnsi" w:cstheme="majorHAnsi"/>
          <w:sz w:val="22"/>
          <w:szCs w:val="22"/>
        </w:rPr>
        <w:t xml:space="preserve"> (fuente: </w:t>
      </w:r>
      <w:r w:rsidR="00DA6A50" w:rsidRPr="00DA6A50">
        <w:rPr>
          <w:rFonts w:asciiTheme="majorHAnsi" w:hAnsiTheme="majorHAnsi" w:cstheme="majorHAnsi"/>
          <w:sz w:val="22"/>
          <w:szCs w:val="22"/>
        </w:rPr>
        <w:t>https://www.psicologosonline.cl/articulos/diferencias-entre-la-orientacion-sexual-e-identidad-de-genero</w:t>
      </w:r>
      <w:r w:rsidR="00DA6A50">
        <w:rPr>
          <w:rFonts w:asciiTheme="majorHAnsi" w:hAnsiTheme="majorHAnsi" w:cstheme="majorHAnsi"/>
          <w:sz w:val="22"/>
          <w:szCs w:val="22"/>
        </w:rPr>
        <w:t>?</w:t>
      </w:r>
    </w:p>
    <w:p w14:paraId="315838DB" w14:textId="77777777" w:rsidR="00B14EC3" w:rsidRPr="00B14EC3" w:rsidRDefault="00B14EC3" w:rsidP="00B14EC3">
      <w:pPr>
        <w:pStyle w:val="NormalWeb"/>
        <w:jc w:val="both"/>
        <w:rPr>
          <w:rFonts w:asciiTheme="majorHAnsi" w:hAnsiTheme="majorHAnsi" w:cstheme="majorHAnsi"/>
          <w:sz w:val="22"/>
          <w:szCs w:val="22"/>
        </w:rPr>
      </w:pPr>
      <w:r w:rsidRPr="00B14EC3">
        <w:rPr>
          <w:rFonts w:asciiTheme="majorHAnsi" w:hAnsiTheme="majorHAnsi" w:cstheme="majorHAnsi"/>
          <w:sz w:val="22"/>
          <w:szCs w:val="22"/>
        </w:rPr>
        <w:t xml:space="preserve">De acuerdo a una encuesta realizada por </w:t>
      </w:r>
      <w:proofErr w:type="spellStart"/>
      <w:r w:rsidRPr="00B14EC3">
        <w:rPr>
          <w:rFonts w:asciiTheme="majorHAnsi" w:hAnsiTheme="majorHAnsi" w:cstheme="majorHAnsi"/>
          <w:sz w:val="22"/>
          <w:szCs w:val="22"/>
        </w:rPr>
        <w:t>The</w:t>
      </w:r>
      <w:proofErr w:type="spellEnd"/>
      <w:r w:rsidRPr="00B14EC3">
        <w:rPr>
          <w:rFonts w:asciiTheme="majorHAnsi" w:hAnsiTheme="majorHAnsi" w:cstheme="majorHAnsi"/>
          <w:sz w:val="22"/>
          <w:szCs w:val="22"/>
        </w:rPr>
        <w:t xml:space="preserve"> Williams </w:t>
      </w:r>
      <w:proofErr w:type="spellStart"/>
      <w:r w:rsidRPr="00B14EC3">
        <w:rPr>
          <w:rFonts w:asciiTheme="majorHAnsi" w:hAnsiTheme="majorHAnsi" w:cstheme="majorHAnsi"/>
          <w:sz w:val="22"/>
          <w:szCs w:val="22"/>
        </w:rPr>
        <w:t>Institute</w:t>
      </w:r>
      <w:proofErr w:type="spellEnd"/>
      <w:r w:rsidRPr="00B14EC3">
        <w:rPr>
          <w:rFonts w:asciiTheme="majorHAnsi" w:hAnsiTheme="majorHAnsi" w:cstheme="majorHAnsi"/>
          <w:sz w:val="22"/>
          <w:szCs w:val="22"/>
        </w:rPr>
        <w:t xml:space="preserve"> en colaboración con American </w:t>
      </w:r>
      <w:proofErr w:type="spellStart"/>
      <w:r w:rsidRPr="00B14EC3">
        <w:rPr>
          <w:rFonts w:asciiTheme="majorHAnsi" w:hAnsiTheme="majorHAnsi" w:cstheme="majorHAnsi"/>
          <w:sz w:val="22"/>
          <w:szCs w:val="22"/>
        </w:rPr>
        <w:t>Foundation</w:t>
      </w:r>
      <w:proofErr w:type="spellEnd"/>
      <w:r w:rsidRPr="00B14EC3">
        <w:rPr>
          <w:rFonts w:asciiTheme="majorHAnsi" w:hAnsiTheme="majorHAnsi" w:cstheme="majorHAnsi"/>
          <w:sz w:val="22"/>
          <w:szCs w:val="22"/>
        </w:rPr>
        <w:t xml:space="preserve"> </w:t>
      </w:r>
      <w:proofErr w:type="spellStart"/>
      <w:r w:rsidRPr="00B14EC3">
        <w:rPr>
          <w:rFonts w:asciiTheme="majorHAnsi" w:hAnsiTheme="majorHAnsi" w:cstheme="majorHAnsi"/>
          <w:sz w:val="22"/>
          <w:szCs w:val="22"/>
        </w:rPr>
        <w:t>for</w:t>
      </w:r>
      <w:proofErr w:type="spellEnd"/>
      <w:r w:rsidRPr="00B14EC3">
        <w:rPr>
          <w:rFonts w:asciiTheme="majorHAnsi" w:hAnsiTheme="majorHAnsi" w:cstheme="majorHAnsi"/>
          <w:sz w:val="22"/>
          <w:szCs w:val="22"/>
        </w:rPr>
        <w:t xml:space="preserve"> Suicide </w:t>
      </w:r>
      <w:proofErr w:type="spellStart"/>
      <w:r w:rsidRPr="00B14EC3">
        <w:rPr>
          <w:rFonts w:asciiTheme="majorHAnsi" w:hAnsiTheme="majorHAnsi" w:cstheme="majorHAnsi"/>
          <w:sz w:val="22"/>
          <w:szCs w:val="22"/>
        </w:rPr>
        <w:t>Prevention</w:t>
      </w:r>
      <w:proofErr w:type="spellEnd"/>
      <w:r w:rsidRPr="00B14EC3">
        <w:rPr>
          <w:rFonts w:asciiTheme="majorHAnsi" w:hAnsiTheme="majorHAnsi" w:cstheme="majorHAnsi"/>
          <w:sz w:val="22"/>
          <w:szCs w:val="22"/>
        </w:rPr>
        <w:t>, el 41 por ciento de las personas transexuales entrevistadas para el estudio reportaron intentos de suicidio. Una realidad que debe ser considerada y atendida. </w:t>
      </w:r>
    </w:p>
    <w:p w14:paraId="7C3B722B" w14:textId="1C2A1BF6" w:rsidR="00B14EC3" w:rsidRPr="00B14EC3" w:rsidRDefault="00B14EC3" w:rsidP="00B14EC3">
      <w:pPr>
        <w:spacing w:line="240" w:lineRule="auto"/>
        <w:jc w:val="both"/>
        <w:rPr>
          <w:rFonts w:asciiTheme="majorHAnsi" w:hAnsiTheme="majorHAnsi" w:cstheme="majorHAnsi"/>
        </w:rPr>
      </w:pPr>
      <w:r w:rsidRPr="00B14EC3">
        <w:rPr>
          <w:rFonts w:asciiTheme="majorHAnsi" w:hAnsiTheme="majorHAnsi" w:cstheme="majorHAnsi"/>
        </w:rPr>
        <w:t>A continuación, responde las siguientes preguntas</w:t>
      </w:r>
    </w:p>
    <w:p w14:paraId="58D55297" w14:textId="7C795C72" w:rsidR="00E60793" w:rsidRDefault="00E37D57" w:rsidP="00B14EC3">
      <w:pPr>
        <w:pStyle w:val="Prrafodelista"/>
        <w:numPr>
          <w:ilvl w:val="0"/>
          <w:numId w:val="1"/>
        </w:numPr>
        <w:spacing w:line="240" w:lineRule="auto"/>
        <w:jc w:val="both"/>
        <w:rPr>
          <w:rFonts w:asciiTheme="majorHAnsi" w:hAnsiTheme="majorHAnsi" w:cstheme="majorHAnsi"/>
        </w:rPr>
      </w:pPr>
      <w:r w:rsidRPr="00B14EC3">
        <w:rPr>
          <w:rFonts w:asciiTheme="majorHAnsi" w:hAnsiTheme="majorHAnsi" w:cstheme="majorHAnsi"/>
        </w:rPr>
        <w:t xml:space="preserve">¿Cuál es la diferencia entre </w:t>
      </w:r>
      <w:r w:rsidR="00DA6A50">
        <w:rPr>
          <w:rFonts w:asciiTheme="majorHAnsi" w:hAnsiTheme="majorHAnsi" w:cstheme="majorHAnsi"/>
        </w:rPr>
        <w:t>orientación sexual</w:t>
      </w:r>
      <w:r w:rsidRPr="00B14EC3">
        <w:rPr>
          <w:rFonts w:asciiTheme="majorHAnsi" w:hAnsiTheme="majorHAnsi" w:cstheme="majorHAnsi"/>
        </w:rPr>
        <w:t xml:space="preserve"> e identidad de género?</w:t>
      </w:r>
    </w:p>
    <w:p w14:paraId="76C9EEA5" w14:textId="3BD51A6A" w:rsidR="00DA6A50" w:rsidRDefault="00DA6A50" w:rsidP="00DA6A50">
      <w:pPr>
        <w:pStyle w:val="Prrafodelista"/>
        <w:spacing w:line="240" w:lineRule="auto"/>
        <w:jc w:val="both"/>
        <w:rPr>
          <w:rFonts w:asciiTheme="majorHAnsi" w:hAnsiTheme="majorHAnsi" w:cstheme="majorHAnsi"/>
        </w:rPr>
      </w:pPr>
    </w:p>
    <w:p w14:paraId="796332B1" w14:textId="77777777" w:rsidR="00DA6A50" w:rsidRPr="00B14EC3" w:rsidRDefault="00DA6A50" w:rsidP="00DA6A50">
      <w:pPr>
        <w:pStyle w:val="Prrafodelista"/>
        <w:spacing w:line="240" w:lineRule="auto"/>
        <w:jc w:val="both"/>
        <w:rPr>
          <w:rFonts w:asciiTheme="majorHAnsi" w:hAnsiTheme="majorHAnsi" w:cstheme="majorHAnsi"/>
        </w:rPr>
      </w:pPr>
    </w:p>
    <w:p w14:paraId="3285E011" w14:textId="06C0F230" w:rsidR="00E37D57" w:rsidRDefault="00E37D57" w:rsidP="00B14EC3">
      <w:pPr>
        <w:pStyle w:val="Prrafodelista"/>
        <w:numPr>
          <w:ilvl w:val="0"/>
          <w:numId w:val="1"/>
        </w:numPr>
        <w:spacing w:line="240" w:lineRule="auto"/>
        <w:jc w:val="both"/>
        <w:rPr>
          <w:rFonts w:asciiTheme="majorHAnsi" w:hAnsiTheme="majorHAnsi" w:cstheme="majorHAnsi"/>
        </w:rPr>
      </w:pPr>
      <w:r w:rsidRPr="00B14EC3">
        <w:rPr>
          <w:rFonts w:asciiTheme="majorHAnsi" w:hAnsiTheme="majorHAnsi" w:cstheme="majorHAnsi"/>
        </w:rPr>
        <w:t>¿Qué factores crees que existen o inciden para que una persona se identifique sexualmente de manera distinta a su condición</w:t>
      </w:r>
      <w:r w:rsidR="00DA6A50">
        <w:rPr>
          <w:rFonts w:asciiTheme="majorHAnsi" w:hAnsiTheme="majorHAnsi" w:cstheme="majorHAnsi"/>
        </w:rPr>
        <w:t xml:space="preserve"> biológica</w:t>
      </w:r>
      <w:r w:rsidRPr="00B14EC3">
        <w:rPr>
          <w:rFonts w:asciiTheme="majorHAnsi" w:hAnsiTheme="majorHAnsi" w:cstheme="majorHAnsi"/>
        </w:rPr>
        <w:t>?</w:t>
      </w:r>
    </w:p>
    <w:p w14:paraId="2B46A36A" w14:textId="77777777" w:rsidR="00DA6A50" w:rsidRPr="00DA6A50" w:rsidRDefault="00DA6A50" w:rsidP="00DA6A50">
      <w:pPr>
        <w:spacing w:line="240" w:lineRule="auto"/>
        <w:jc w:val="both"/>
        <w:rPr>
          <w:rFonts w:asciiTheme="majorHAnsi" w:hAnsiTheme="majorHAnsi" w:cstheme="majorHAnsi"/>
        </w:rPr>
      </w:pPr>
    </w:p>
    <w:p w14:paraId="44A8679D" w14:textId="77777777" w:rsidR="00395700" w:rsidRDefault="00395700" w:rsidP="00395700">
      <w:pPr>
        <w:pStyle w:val="Prrafodelista"/>
        <w:numPr>
          <w:ilvl w:val="0"/>
          <w:numId w:val="1"/>
        </w:numPr>
        <w:spacing w:line="240" w:lineRule="auto"/>
        <w:jc w:val="both"/>
        <w:rPr>
          <w:rFonts w:asciiTheme="majorHAnsi" w:hAnsiTheme="majorHAnsi" w:cstheme="majorHAnsi"/>
        </w:rPr>
      </w:pPr>
      <w:r>
        <w:rPr>
          <w:rFonts w:asciiTheme="majorHAnsi" w:hAnsiTheme="majorHAnsi" w:cstheme="majorHAnsi"/>
        </w:rPr>
        <w:t xml:space="preserve">¿Has conocido alguna persona transgénero? Si es así, narra su historia </w:t>
      </w:r>
    </w:p>
    <w:p w14:paraId="613AA4EA" w14:textId="0B9BBC38" w:rsidR="00395700" w:rsidRDefault="00395700" w:rsidP="00395700">
      <w:pPr>
        <w:pStyle w:val="Prrafodelista"/>
        <w:spacing w:line="240" w:lineRule="auto"/>
        <w:jc w:val="both"/>
        <w:rPr>
          <w:rFonts w:asciiTheme="majorHAnsi" w:hAnsiTheme="majorHAnsi" w:cstheme="majorHAnsi"/>
        </w:rPr>
      </w:pPr>
    </w:p>
    <w:p w14:paraId="70905D13" w14:textId="77777777" w:rsidR="00395700" w:rsidRDefault="00395700" w:rsidP="00395700">
      <w:pPr>
        <w:pStyle w:val="Prrafodelista"/>
        <w:spacing w:line="240" w:lineRule="auto"/>
        <w:jc w:val="both"/>
        <w:rPr>
          <w:rFonts w:asciiTheme="majorHAnsi" w:hAnsiTheme="majorHAnsi" w:cstheme="majorHAnsi"/>
        </w:rPr>
      </w:pPr>
    </w:p>
    <w:p w14:paraId="21D59447" w14:textId="77777777" w:rsidR="00395700" w:rsidRPr="00395700" w:rsidRDefault="00395700" w:rsidP="00395700">
      <w:pPr>
        <w:pStyle w:val="Prrafodelista"/>
        <w:rPr>
          <w:rFonts w:asciiTheme="majorHAnsi" w:hAnsiTheme="majorHAnsi" w:cstheme="majorHAnsi"/>
        </w:rPr>
      </w:pPr>
    </w:p>
    <w:p w14:paraId="0DE147BC" w14:textId="711424E7" w:rsidR="00E37D57" w:rsidRDefault="00E37D57" w:rsidP="00B14EC3">
      <w:pPr>
        <w:pStyle w:val="Prrafodelista"/>
        <w:numPr>
          <w:ilvl w:val="0"/>
          <w:numId w:val="1"/>
        </w:numPr>
        <w:spacing w:line="240" w:lineRule="auto"/>
        <w:jc w:val="both"/>
        <w:rPr>
          <w:rFonts w:asciiTheme="majorHAnsi" w:hAnsiTheme="majorHAnsi" w:cstheme="majorHAnsi"/>
        </w:rPr>
      </w:pPr>
      <w:r w:rsidRPr="00B14EC3">
        <w:rPr>
          <w:rFonts w:asciiTheme="majorHAnsi" w:hAnsiTheme="majorHAnsi" w:cstheme="majorHAnsi"/>
        </w:rPr>
        <w:t>¿Qué opinas sobre las personas con identidades sexuales distintas a su condición?</w:t>
      </w:r>
      <w:r w:rsidR="00DB77D8">
        <w:rPr>
          <w:rFonts w:asciiTheme="majorHAnsi" w:hAnsiTheme="majorHAnsi" w:cstheme="majorHAnsi"/>
        </w:rPr>
        <w:t xml:space="preserve"> </w:t>
      </w:r>
      <w:r w:rsidR="00395700">
        <w:rPr>
          <w:rFonts w:asciiTheme="majorHAnsi" w:hAnsiTheme="majorHAnsi" w:cstheme="majorHAnsi"/>
        </w:rPr>
        <w:t>¿Qué sensación te causan?</w:t>
      </w:r>
    </w:p>
    <w:p w14:paraId="69C9CA1B" w14:textId="77777777" w:rsidR="00395700" w:rsidRPr="00395700" w:rsidRDefault="00395700" w:rsidP="00395700">
      <w:pPr>
        <w:pStyle w:val="Prrafodelista"/>
        <w:rPr>
          <w:rFonts w:asciiTheme="majorHAnsi" w:hAnsiTheme="majorHAnsi" w:cstheme="majorHAnsi"/>
        </w:rPr>
      </w:pPr>
    </w:p>
    <w:p w14:paraId="0A437C5C" w14:textId="77777777" w:rsidR="00DA6A50" w:rsidRPr="00DA6A50" w:rsidRDefault="00DA6A50" w:rsidP="00DA6A50">
      <w:pPr>
        <w:spacing w:line="240" w:lineRule="auto"/>
        <w:jc w:val="both"/>
        <w:rPr>
          <w:rFonts w:asciiTheme="majorHAnsi" w:hAnsiTheme="majorHAnsi" w:cstheme="majorHAnsi"/>
        </w:rPr>
      </w:pPr>
    </w:p>
    <w:p w14:paraId="12B4AC39" w14:textId="4CD83664" w:rsidR="00E37D57" w:rsidRPr="00B14EC3" w:rsidRDefault="00B14EC3" w:rsidP="00B14EC3">
      <w:pPr>
        <w:pStyle w:val="Prrafodelista"/>
        <w:numPr>
          <w:ilvl w:val="0"/>
          <w:numId w:val="1"/>
        </w:numPr>
        <w:spacing w:line="240" w:lineRule="auto"/>
        <w:jc w:val="both"/>
        <w:rPr>
          <w:rFonts w:asciiTheme="majorHAnsi" w:hAnsiTheme="majorHAnsi" w:cstheme="majorHAnsi"/>
        </w:rPr>
      </w:pPr>
      <w:r w:rsidRPr="00B14EC3">
        <w:rPr>
          <w:rFonts w:asciiTheme="majorHAnsi" w:hAnsiTheme="majorHAnsi" w:cstheme="majorHAnsi"/>
        </w:rPr>
        <w:t xml:space="preserve">Observa el siguiente video y luego responde las preguntas: </w:t>
      </w:r>
      <w:hyperlink r:id="rId8" w:history="1">
        <w:r w:rsidRPr="00B14EC3">
          <w:rPr>
            <w:rStyle w:val="Hipervnculo"/>
            <w:rFonts w:asciiTheme="majorHAnsi" w:hAnsiTheme="majorHAnsi" w:cstheme="majorHAnsi"/>
          </w:rPr>
          <w:t>https://www.youtube.com/watch?v=F1Sbswx4_tI</w:t>
        </w:r>
      </w:hyperlink>
    </w:p>
    <w:p w14:paraId="3ADB110F" w14:textId="07D853E6" w:rsidR="00B14EC3" w:rsidRDefault="00B14EC3" w:rsidP="00DA6A50">
      <w:pPr>
        <w:pStyle w:val="Prrafodelista"/>
        <w:numPr>
          <w:ilvl w:val="0"/>
          <w:numId w:val="2"/>
        </w:numPr>
        <w:spacing w:line="240" w:lineRule="auto"/>
        <w:ind w:hanging="11"/>
        <w:jc w:val="both"/>
        <w:rPr>
          <w:rFonts w:asciiTheme="majorHAnsi" w:hAnsiTheme="majorHAnsi" w:cstheme="majorHAnsi"/>
        </w:rPr>
      </w:pPr>
      <w:r w:rsidRPr="00B14EC3">
        <w:rPr>
          <w:rFonts w:asciiTheme="majorHAnsi" w:hAnsiTheme="majorHAnsi" w:cstheme="majorHAnsi"/>
        </w:rPr>
        <w:t>¿has sido testigo de este tipo de discriminación?</w:t>
      </w:r>
    </w:p>
    <w:p w14:paraId="11174E10" w14:textId="77777777" w:rsidR="00DA6A50" w:rsidRPr="00DA6A50" w:rsidRDefault="00DA6A50" w:rsidP="00DA6A50">
      <w:pPr>
        <w:spacing w:line="240" w:lineRule="auto"/>
        <w:jc w:val="both"/>
        <w:rPr>
          <w:rFonts w:asciiTheme="majorHAnsi" w:hAnsiTheme="majorHAnsi" w:cstheme="majorHAnsi"/>
        </w:rPr>
      </w:pPr>
    </w:p>
    <w:p w14:paraId="50291700" w14:textId="4EA7EB4D" w:rsidR="00B14EC3" w:rsidRDefault="00B14EC3" w:rsidP="00DA6A50">
      <w:pPr>
        <w:pStyle w:val="Prrafodelista"/>
        <w:numPr>
          <w:ilvl w:val="0"/>
          <w:numId w:val="2"/>
        </w:numPr>
        <w:spacing w:line="240" w:lineRule="auto"/>
        <w:ind w:hanging="11"/>
        <w:jc w:val="both"/>
        <w:rPr>
          <w:rFonts w:asciiTheme="majorHAnsi" w:hAnsiTheme="majorHAnsi" w:cstheme="majorHAnsi"/>
        </w:rPr>
      </w:pPr>
      <w:r w:rsidRPr="00B14EC3">
        <w:rPr>
          <w:rFonts w:asciiTheme="majorHAnsi" w:hAnsiTheme="majorHAnsi" w:cstheme="majorHAnsi"/>
        </w:rPr>
        <w:t>¿Qué harías si observas en un amigo o cercano un problema así?</w:t>
      </w:r>
    </w:p>
    <w:p w14:paraId="24B98D13" w14:textId="77777777" w:rsidR="00DA6A50" w:rsidRPr="00DA6A50" w:rsidRDefault="00DA6A50" w:rsidP="00DA6A50">
      <w:pPr>
        <w:pStyle w:val="Prrafodelista"/>
        <w:rPr>
          <w:rFonts w:asciiTheme="majorHAnsi" w:hAnsiTheme="majorHAnsi" w:cstheme="majorHAnsi"/>
        </w:rPr>
      </w:pPr>
    </w:p>
    <w:p w14:paraId="1AFADB3E" w14:textId="77777777" w:rsidR="00DA6A50" w:rsidRPr="00DA6A50" w:rsidRDefault="00DA6A50" w:rsidP="00DA6A50">
      <w:pPr>
        <w:spacing w:line="240" w:lineRule="auto"/>
        <w:jc w:val="both"/>
        <w:rPr>
          <w:rFonts w:asciiTheme="majorHAnsi" w:hAnsiTheme="majorHAnsi" w:cstheme="majorHAnsi"/>
        </w:rPr>
      </w:pPr>
    </w:p>
    <w:p w14:paraId="20CE993E" w14:textId="000738F0" w:rsidR="00B14EC3" w:rsidRDefault="00B14EC3" w:rsidP="00DA6A50">
      <w:pPr>
        <w:pStyle w:val="Prrafodelista"/>
        <w:numPr>
          <w:ilvl w:val="0"/>
          <w:numId w:val="2"/>
        </w:numPr>
        <w:spacing w:line="240" w:lineRule="auto"/>
        <w:ind w:hanging="11"/>
        <w:jc w:val="both"/>
        <w:rPr>
          <w:rFonts w:asciiTheme="majorHAnsi" w:hAnsiTheme="majorHAnsi" w:cstheme="majorHAnsi"/>
        </w:rPr>
      </w:pPr>
      <w:r w:rsidRPr="00B14EC3">
        <w:rPr>
          <w:rFonts w:asciiTheme="majorHAnsi" w:hAnsiTheme="majorHAnsi" w:cstheme="majorHAnsi"/>
        </w:rPr>
        <w:t>¿Qué podemos hacer para evitar este tipo de discriminación?</w:t>
      </w:r>
    </w:p>
    <w:p w14:paraId="3020128D" w14:textId="5EF7A8BF" w:rsidR="00DA6A50" w:rsidRDefault="00DA6A50" w:rsidP="00DA6A50">
      <w:pPr>
        <w:spacing w:line="240" w:lineRule="auto"/>
        <w:jc w:val="both"/>
        <w:rPr>
          <w:rFonts w:asciiTheme="majorHAnsi" w:hAnsiTheme="majorHAnsi" w:cstheme="majorHAnsi"/>
        </w:rPr>
      </w:pPr>
    </w:p>
    <w:p w14:paraId="5E11A005" w14:textId="3CCBBB77" w:rsidR="00DA6A50" w:rsidRDefault="00DA6A50" w:rsidP="00DA6A50">
      <w:pPr>
        <w:spacing w:line="240" w:lineRule="auto"/>
        <w:jc w:val="both"/>
        <w:rPr>
          <w:rFonts w:asciiTheme="majorHAnsi" w:hAnsiTheme="majorHAnsi" w:cstheme="majorHAnsi"/>
        </w:rPr>
      </w:pPr>
      <w:r w:rsidRPr="00DA6A50">
        <w:rPr>
          <w:rFonts w:asciiTheme="majorHAnsi" w:hAnsiTheme="majorHAnsi" w:cstheme="majorHAnsi"/>
          <w:b/>
          <w:bCs/>
        </w:rPr>
        <w:t>Autoevaluación.</w:t>
      </w:r>
      <w:r>
        <w:rPr>
          <w:rFonts w:asciiTheme="majorHAnsi" w:hAnsiTheme="majorHAnsi" w:cstheme="majorHAnsi"/>
        </w:rPr>
        <w:t xml:space="preserve"> Responde esta autoevaluación considerando que 5 es en mayor grado y 1 es en menor grado.</w:t>
      </w:r>
    </w:p>
    <w:tbl>
      <w:tblPr>
        <w:tblStyle w:val="Tablaconcuadrcula"/>
        <w:tblW w:w="10496" w:type="dxa"/>
        <w:tblInd w:w="-5" w:type="dxa"/>
        <w:tblLook w:val="04A0" w:firstRow="1" w:lastRow="0" w:firstColumn="1" w:lastColumn="0" w:noHBand="0" w:noVBand="1"/>
      </w:tblPr>
      <w:tblGrid>
        <w:gridCol w:w="8228"/>
        <w:gridCol w:w="567"/>
        <w:gridCol w:w="425"/>
        <w:gridCol w:w="425"/>
        <w:gridCol w:w="426"/>
        <w:gridCol w:w="425"/>
      </w:tblGrid>
      <w:tr w:rsidR="00DA6A50" w:rsidRPr="00997C73" w14:paraId="62104775" w14:textId="77777777" w:rsidTr="00DA6A50">
        <w:tc>
          <w:tcPr>
            <w:tcW w:w="8228" w:type="dxa"/>
          </w:tcPr>
          <w:p w14:paraId="29E1107E" w14:textId="77777777" w:rsidR="00DA6A50" w:rsidRPr="00997C73" w:rsidRDefault="00DA6A50" w:rsidP="00105842">
            <w:pPr>
              <w:pStyle w:val="Prrafodelista"/>
              <w:ind w:right="-1085"/>
              <w:rPr>
                <w:rFonts w:asciiTheme="majorHAnsi" w:hAnsiTheme="majorHAnsi" w:cstheme="majorHAnsi"/>
              </w:rPr>
            </w:pPr>
            <w:r w:rsidRPr="00997C73">
              <w:rPr>
                <w:rFonts w:asciiTheme="majorHAnsi" w:hAnsiTheme="majorHAnsi" w:cstheme="majorHAnsi"/>
              </w:rPr>
              <w:t>Indicadores</w:t>
            </w:r>
          </w:p>
        </w:tc>
        <w:tc>
          <w:tcPr>
            <w:tcW w:w="567" w:type="dxa"/>
          </w:tcPr>
          <w:p w14:paraId="3A428385" w14:textId="77777777" w:rsidR="00DA6A50" w:rsidRPr="00997C73" w:rsidRDefault="00DA6A50" w:rsidP="00105842">
            <w:pPr>
              <w:ind w:right="-1085"/>
              <w:rPr>
                <w:rFonts w:asciiTheme="majorHAnsi" w:hAnsiTheme="majorHAnsi" w:cstheme="majorHAnsi"/>
              </w:rPr>
            </w:pPr>
            <w:r w:rsidRPr="00997C73">
              <w:rPr>
                <w:rFonts w:asciiTheme="majorHAnsi" w:hAnsiTheme="majorHAnsi" w:cstheme="majorHAnsi"/>
              </w:rPr>
              <w:t>1</w:t>
            </w:r>
          </w:p>
        </w:tc>
        <w:tc>
          <w:tcPr>
            <w:tcW w:w="425" w:type="dxa"/>
          </w:tcPr>
          <w:p w14:paraId="24BC65AD" w14:textId="77777777" w:rsidR="00DA6A50" w:rsidRPr="00997C73" w:rsidRDefault="00DA6A50" w:rsidP="00105842">
            <w:pPr>
              <w:ind w:right="-1085"/>
              <w:rPr>
                <w:rFonts w:asciiTheme="majorHAnsi" w:hAnsiTheme="majorHAnsi" w:cstheme="majorHAnsi"/>
              </w:rPr>
            </w:pPr>
            <w:r w:rsidRPr="00997C73">
              <w:rPr>
                <w:rFonts w:asciiTheme="majorHAnsi" w:hAnsiTheme="majorHAnsi" w:cstheme="majorHAnsi"/>
              </w:rPr>
              <w:t>2</w:t>
            </w:r>
          </w:p>
        </w:tc>
        <w:tc>
          <w:tcPr>
            <w:tcW w:w="425" w:type="dxa"/>
          </w:tcPr>
          <w:p w14:paraId="6A9567F3" w14:textId="77777777" w:rsidR="00DA6A50" w:rsidRPr="00997C73" w:rsidRDefault="00DA6A50" w:rsidP="00105842">
            <w:pPr>
              <w:ind w:right="-1085"/>
              <w:rPr>
                <w:rFonts w:asciiTheme="majorHAnsi" w:hAnsiTheme="majorHAnsi" w:cstheme="majorHAnsi"/>
              </w:rPr>
            </w:pPr>
            <w:r w:rsidRPr="00997C73">
              <w:rPr>
                <w:rFonts w:asciiTheme="majorHAnsi" w:hAnsiTheme="majorHAnsi" w:cstheme="majorHAnsi"/>
              </w:rPr>
              <w:t>3</w:t>
            </w:r>
          </w:p>
        </w:tc>
        <w:tc>
          <w:tcPr>
            <w:tcW w:w="426" w:type="dxa"/>
          </w:tcPr>
          <w:p w14:paraId="00C1C7C6" w14:textId="77777777" w:rsidR="00DA6A50" w:rsidRPr="00997C73" w:rsidRDefault="00DA6A50" w:rsidP="00105842">
            <w:pPr>
              <w:ind w:right="-1085"/>
              <w:rPr>
                <w:rFonts w:asciiTheme="majorHAnsi" w:hAnsiTheme="majorHAnsi" w:cstheme="majorHAnsi"/>
              </w:rPr>
            </w:pPr>
            <w:r w:rsidRPr="00997C73">
              <w:rPr>
                <w:rFonts w:asciiTheme="majorHAnsi" w:hAnsiTheme="majorHAnsi" w:cstheme="majorHAnsi"/>
              </w:rPr>
              <w:t>4</w:t>
            </w:r>
          </w:p>
        </w:tc>
        <w:tc>
          <w:tcPr>
            <w:tcW w:w="425" w:type="dxa"/>
          </w:tcPr>
          <w:p w14:paraId="25199906" w14:textId="77777777" w:rsidR="00DA6A50" w:rsidRPr="00997C73" w:rsidRDefault="00DA6A50" w:rsidP="00105842">
            <w:pPr>
              <w:ind w:right="-1085"/>
              <w:rPr>
                <w:rFonts w:asciiTheme="majorHAnsi" w:hAnsiTheme="majorHAnsi" w:cstheme="majorHAnsi"/>
              </w:rPr>
            </w:pPr>
            <w:r w:rsidRPr="00997C73">
              <w:rPr>
                <w:rFonts w:asciiTheme="majorHAnsi" w:hAnsiTheme="majorHAnsi" w:cstheme="majorHAnsi"/>
              </w:rPr>
              <w:t>5</w:t>
            </w:r>
          </w:p>
        </w:tc>
      </w:tr>
      <w:tr w:rsidR="00DA6A50" w:rsidRPr="00997C73" w14:paraId="215F181A" w14:textId="77777777" w:rsidTr="00DA6A50">
        <w:tc>
          <w:tcPr>
            <w:tcW w:w="8228" w:type="dxa"/>
          </w:tcPr>
          <w:p w14:paraId="25923566" w14:textId="77777777" w:rsidR="00DA6A50" w:rsidRPr="00997C73" w:rsidRDefault="00DA6A50" w:rsidP="00DA6A50">
            <w:pPr>
              <w:pStyle w:val="Prrafodelista"/>
              <w:numPr>
                <w:ilvl w:val="0"/>
                <w:numId w:val="3"/>
              </w:numPr>
              <w:spacing w:after="200" w:line="276" w:lineRule="auto"/>
              <w:ind w:right="-1085"/>
              <w:rPr>
                <w:rFonts w:asciiTheme="majorHAnsi" w:hAnsiTheme="majorHAnsi" w:cstheme="majorHAnsi"/>
              </w:rPr>
            </w:pPr>
            <w:r w:rsidRPr="00997C73">
              <w:rPr>
                <w:rFonts w:asciiTheme="majorHAnsi" w:hAnsiTheme="majorHAnsi" w:cstheme="majorHAnsi"/>
              </w:rPr>
              <w:t>Las actividades las realicé a conciencia dando lo mejor de mí</w:t>
            </w:r>
          </w:p>
        </w:tc>
        <w:tc>
          <w:tcPr>
            <w:tcW w:w="567" w:type="dxa"/>
          </w:tcPr>
          <w:p w14:paraId="75175CC6" w14:textId="77777777" w:rsidR="00DA6A50" w:rsidRPr="00997C73" w:rsidRDefault="00DA6A50" w:rsidP="00105842">
            <w:pPr>
              <w:ind w:right="-1085"/>
              <w:rPr>
                <w:rFonts w:asciiTheme="majorHAnsi" w:hAnsiTheme="majorHAnsi" w:cstheme="majorHAnsi"/>
              </w:rPr>
            </w:pPr>
          </w:p>
        </w:tc>
        <w:tc>
          <w:tcPr>
            <w:tcW w:w="425" w:type="dxa"/>
          </w:tcPr>
          <w:p w14:paraId="1C4F0627" w14:textId="77777777" w:rsidR="00DA6A50" w:rsidRPr="00997C73" w:rsidRDefault="00DA6A50" w:rsidP="00105842">
            <w:pPr>
              <w:ind w:right="-1085"/>
              <w:rPr>
                <w:rFonts w:asciiTheme="majorHAnsi" w:hAnsiTheme="majorHAnsi" w:cstheme="majorHAnsi"/>
              </w:rPr>
            </w:pPr>
          </w:p>
        </w:tc>
        <w:tc>
          <w:tcPr>
            <w:tcW w:w="425" w:type="dxa"/>
          </w:tcPr>
          <w:p w14:paraId="1EABC124" w14:textId="77777777" w:rsidR="00DA6A50" w:rsidRPr="00997C73" w:rsidRDefault="00DA6A50" w:rsidP="00105842">
            <w:pPr>
              <w:ind w:right="-1085"/>
              <w:rPr>
                <w:rFonts w:asciiTheme="majorHAnsi" w:hAnsiTheme="majorHAnsi" w:cstheme="majorHAnsi"/>
              </w:rPr>
            </w:pPr>
          </w:p>
        </w:tc>
        <w:tc>
          <w:tcPr>
            <w:tcW w:w="426" w:type="dxa"/>
          </w:tcPr>
          <w:p w14:paraId="3E1D33AE" w14:textId="77777777" w:rsidR="00DA6A50" w:rsidRPr="00997C73" w:rsidRDefault="00DA6A50" w:rsidP="00105842">
            <w:pPr>
              <w:ind w:right="-1085"/>
              <w:rPr>
                <w:rFonts w:asciiTheme="majorHAnsi" w:hAnsiTheme="majorHAnsi" w:cstheme="majorHAnsi"/>
              </w:rPr>
            </w:pPr>
          </w:p>
        </w:tc>
        <w:tc>
          <w:tcPr>
            <w:tcW w:w="425" w:type="dxa"/>
          </w:tcPr>
          <w:p w14:paraId="01547D7F" w14:textId="77777777" w:rsidR="00DA6A50" w:rsidRPr="00997C73" w:rsidRDefault="00DA6A50" w:rsidP="00105842">
            <w:pPr>
              <w:ind w:right="-1085"/>
              <w:rPr>
                <w:rFonts w:asciiTheme="majorHAnsi" w:hAnsiTheme="majorHAnsi" w:cstheme="majorHAnsi"/>
              </w:rPr>
            </w:pPr>
          </w:p>
        </w:tc>
      </w:tr>
      <w:tr w:rsidR="00DA6A50" w:rsidRPr="00997C73" w14:paraId="55518594" w14:textId="77777777" w:rsidTr="00DA6A50">
        <w:tc>
          <w:tcPr>
            <w:tcW w:w="8228" w:type="dxa"/>
          </w:tcPr>
          <w:p w14:paraId="582C624E" w14:textId="77777777" w:rsidR="00DA6A50" w:rsidRPr="00997C73" w:rsidRDefault="00DA6A50" w:rsidP="00DA6A50">
            <w:pPr>
              <w:pStyle w:val="Prrafodelista"/>
              <w:numPr>
                <w:ilvl w:val="0"/>
                <w:numId w:val="3"/>
              </w:numPr>
              <w:spacing w:after="200" w:line="276" w:lineRule="auto"/>
              <w:ind w:right="-1085"/>
              <w:rPr>
                <w:rFonts w:asciiTheme="majorHAnsi" w:hAnsiTheme="majorHAnsi" w:cstheme="majorHAnsi"/>
              </w:rPr>
            </w:pPr>
            <w:r w:rsidRPr="00997C73">
              <w:rPr>
                <w:rFonts w:asciiTheme="majorHAnsi" w:hAnsiTheme="majorHAnsi" w:cstheme="majorHAnsi"/>
              </w:rPr>
              <w:t>Leí toda la información y volví a leer los puntos que no entendí</w:t>
            </w:r>
          </w:p>
        </w:tc>
        <w:tc>
          <w:tcPr>
            <w:tcW w:w="567" w:type="dxa"/>
          </w:tcPr>
          <w:p w14:paraId="39C42CE8" w14:textId="77777777" w:rsidR="00DA6A50" w:rsidRPr="00997C73" w:rsidRDefault="00DA6A50" w:rsidP="00105842">
            <w:pPr>
              <w:ind w:right="-1085"/>
              <w:rPr>
                <w:rFonts w:asciiTheme="majorHAnsi" w:hAnsiTheme="majorHAnsi" w:cstheme="majorHAnsi"/>
              </w:rPr>
            </w:pPr>
          </w:p>
        </w:tc>
        <w:tc>
          <w:tcPr>
            <w:tcW w:w="425" w:type="dxa"/>
          </w:tcPr>
          <w:p w14:paraId="35FB84EB" w14:textId="77777777" w:rsidR="00DA6A50" w:rsidRPr="00997C73" w:rsidRDefault="00DA6A50" w:rsidP="00105842">
            <w:pPr>
              <w:ind w:right="-1085"/>
              <w:rPr>
                <w:rFonts w:asciiTheme="majorHAnsi" w:hAnsiTheme="majorHAnsi" w:cstheme="majorHAnsi"/>
              </w:rPr>
            </w:pPr>
          </w:p>
        </w:tc>
        <w:tc>
          <w:tcPr>
            <w:tcW w:w="425" w:type="dxa"/>
          </w:tcPr>
          <w:p w14:paraId="0D26ED89" w14:textId="77777777" w:rsidR="00DA6A50" w:rsidRPr="00997C73" w:rsidRDefault="00DA6A50" w:rsidP="00105842">
            <w:pPr>
              <w:ind w:right="-1085"/>
              <w:rPr>
                <w:rFonts w:asciiTheme="majorHAnsi" w:hAnsiTheme="majorHAnsi" w:cstheme="majorHAnsi"/>
              </w:rPr>
            </w:pPr>
          </w:p>
        </w:tc>
        <w:tc>
          <w:tcPr>
            <w:tcW w:w="426" w:type="dxa"/>
          </w:tcPr>
          <w:p w14:paraId="29736328" w14:textId="77777777" w:rsidR="00DA6A50" w:rsidRPr="00997C73" w:rsidRDefault="00DA6A50" w:rsidP="00105842">
            <w:pPr>
              <w:ind w:right="-1085"/>
              <w:rPr>
                <w:rFonts w:asciiTheme="majorHAnsi" w:hAnsiTheme="majorHAnsi" w:cstheme="majorHAnsi"/>
              </w:rPr>
            </w:pPr>
          </w:p>
        </w:tc>
        <w:tc>
          <w:tcPr>
            <w:tcW w:w="425" w:type="dxa"/>
          </w:tcPr>
          <w:p w14:paraId="4AAFCCD3" w14:textId="77777777" w:rsidR="00DA6A50" w:rsidRPr="00997C73" w:rsidRDefault="00DA6A50" w:rsidP="00105842">
            <w:pPr>
              <w:ind w:right="-1085"/>
              <w:rPr>
                <w:rFonts w:asciiTheme="majorHAnsi" w:hAnsiTheme="majorHAnsi" w:cstheme="majorHAnsi"/>
              </w:rPr>
            </w:pPr>
          </w:p>
        </w:tc>
      </w:tr>
      <w:tr w:rsidR="00DA6A50" w:rsidRPr="00997C73" w14:paraId="1A44D20C" w14:textId="77777777" w:rsidTr="00DA6A50">
        <w:tc>
          <w:tcPr>
            <w:tcW w:w="8228" w:type="dxa"/>
          </w:tcPr>
          <w:p w14:paraId="337E712F" w14:textId="77777777" w:rsidR="00DA6A50" w:rsidRPr="00997C73" w:rsidRDefault="00DA6A50" w:rsidP="00DA6A50">
            <w:pPr>
              <w:pStyle w:val="Prrafodelista"/>
              <w:numPr>
                <w:ilvl w:val="0"/>
                <w:numId w:val="3"/>
              </w:numPr>
              <w:spacing w:after="200" w:line="276" w:lineRule="auto"/>
              <w:ind w:right="-1085"/>
              <w:rPr>
                <w:rFonts w:asciiTheme="majorHAnsi" w:hAnsiTheme="majorHAnsi" w:cstheme="majorHAnsi"/>
              </w:rPr>
            </w:pPr>
            <w:r w:rsidRPr="00997C73">
              <w:rPr>
                <w:rFonts w:asciiTheme="majorHAnsi" w:hAnsiTheme="majorHAnsi" w:cstheme="majorHAnsi"/>
              </w:rPr>
              <w:t>¿Qué nivel de atención le presté a esta guía de aprendizaje?</w:t>
            </w:r>
          </w:p>
        </w:tc>
        <w:tc>
          <w:tcPr>
            <w:tcW w:w="567" w:type="dxa"/>
          </w:tcPr>
          <w:p w14:paraId="14C8D991" w14:textId="77777777" w:rsidR="00DA6A50" w:rsidRPr="00997C73" w:rsidRDefault="00DA6A50" w:rsidP="00105842">
            <w:pPr>
              <w:ind w:right="-1085"/>
              <w:rPr>
                <w:rFonts w:asciiTheme="majorHAnsi" w:hAnsiTheme="majorHAnsi" w:cstheme="majorHAnsi"/>
              </w:rPr>
            </w:pPr>
          </w:p>
        </w:tc>
        <w:tc>
          <w:tcPr>
            <w:tcW w:w="425" w:type="dxa"/>
          </w:tcPr>
          <w:p w14:paraId="784F39B5" w14:textId="77777777" w:rsidR="00DA6A50" w:rsidRPr="00997C73" w:rsidRDefault="00DA6A50" w:rsidP="00105842">
            <w:pPr>
              <w:ind w:right="-1085"/>
              <w:rPr>
                <w:rFonts w:asciiTheme="majorHAnsi" w:hAnsiTheme="majorHAnsi" w:cstheme="majorHAnsi"/>
              </w:rPr>
            </w:pPr>
          </w:p>
        </w:tc>
        <w:tc>
          <w:tcPr>
            <w:tcW w:w="425" w:type="dxa"/>
          </w:tcPr>
          <w:p w14:paraId="1265D123" w14:textId="77777777" w:rsidR="00DA6A50" w:rsidRPr="00997C73" w:rsidRDefault="00DA6A50" w:rsidP="00105842">
            <w:pPr>
              <w:ind w:right="-1085"/>
              <w:rPr>
                <w:rFonts w:asciiTheme="majorHAnsi" w:hAnsiTheme="majorHAnsi" w:cstheme="majorHAnsi"/>
              </w:rPr>
            </w:pPr>
          </w:p>
        </w:tc>
        <w:tc>
          <w:tcPr>
            <w:tcW w:w="426" w:type="dxa"/>
          </w:tcPr>
          <w:p w14:paraId="6714F345" w14:textId="77777777" w:rsidR="00DA6A50" w:rsidRPr="00997C73" w:rsidRDefault="00DA6A50" w:rsidP="00105842">
            <w:pPr>
              <w:ind w:right="-1085"/>
              <w:rPr>
                <w:rFonts w:asciiTheme="majorHAnsi" w:hAnsiTheme="majorHAnsi" w:cstheme="majorHAnsi"/>
              </w:rPr>
            </w:pPr>
          </w:p>
        </w:tc>
        <w:tc>
          <w:tcPr>
            <w:tcW w:w="425" w:type="dxa"/>
          </w:tcPr>
          <w:p w14:paraId="29C589D1" w14:textId="77777777" w:rsidR="00DA6A50" w:rsidRPr="00997C73" w:rsidRDefault="00DA6A50" w:rsidP="00105842">
            <w:pPr>
              <w:ind w:right="-1085"/>
              <w:rPr>
                <w:rFonts w:asciiTheme="majorHAnsi" w:hAnsiTheme="majorHAnsi" w:cstheme="majorHAnsi"/>
              </w:rPr>
            </w:pPr>
          </w:p>
        </w:tc>
      </w:tr>
      <w:tr w:rsidR="00DA6A50" w:rsidRPr="00997C73" w14:paraId="56C97703" w14:textId="77777777" w:rsidTr="00DA6A50">
        <w:tc>
          <w:tcPr>
            <w:tcW w:w="8228" w:type="dxa"/>
          </w:tcPr>
          <w:p w14:paraId="5D3AD5E6" w14:textId="77777777" w:rsidR="00DA6A50" w:rsidRPr="00997C73" w:rsidRDefault="00DA6A50" w:rsidP="00DA6A50">
            <w:pPr>
              <w:pStyle w:val="Prrafodelista"/>
              <w:numPr>
                <w:ilvl w:val="0"/>
                <w:numId w:val="3"/>
              </w:numPr>
              <w:spacing w:after="200" w:line="276" w:lineRule="auto"/>
              <w:ind w:right="-1085"/>
              <w:rPr>
                <w:rFonts w:asciiTheme="majorHAnsi" w:hAnsiTheme="majorHAnsi" w:cstheme="majorHAnsi"/>
              </w:rPr>
            </w:pPr>
            <w:r w:rsidRPr="00997C73">
              <w:rPr>
                <w:rFonts w:asciiTheme="majorHAnsi" w:hAnsiTheme="majorHAnsi" w:cstheme="majorHAnsi"/>
              </w:rPr>
              <w:t>¿Qué nivel de atención le he prestado al resto de las guías de aprendizaje?</w:t>
            </w:r>
          </w:p>
        </w:tc>
        <w:tc>
          <w:tcPr>
            <w:tcW w:w="567" w:type="dxa"/>
          </w:tcPr>
          <w:p w14:paraId="352CB398" w14:textId="77777777" w:rsidR="00DA6A50" w:rsidRPr="00997C73" w:rsidRDefault="00DA6A50" w:rsidP="00105842">
            <w:pPr>
              <w:ind w:right="-1085"/>
              <w:rPr>
                <w:rFonts w:asciiTheme="majorHAnsi" w:hAnsiTheme="majorHAnsi" w:cstheme="majorHAnsi"/>
              </w:rPr>
            </w:pPr>
          </w:p>
        </w:tc>
        <w:tc>
          <w:tcPr>
            <w:tcW w:w="425" w:type="dxa"/>
          </w:tcPr>
          <w:p w14:paraId="0EF29C4C" w14:textId="77777777" w:rsidR="00DA6A50" w:rsidRPr="00997C73" w:rsidRDefault="00DA6A50" w:rsidP="00105842">
            <w:pPr>
              <w:ind w:right="-1085"/>
              <w:rPr>
                <w:rFonts w:asciiTheme="majorHAnsi" w:hAnsiTheme="majorHAnsi" w:cstheme="majorHAnsi"/>
              </w:rPr>
            </w:pPr>
          </w:p>
        </w:tc>
        <w:tc>
          <w:tcPr>
            <w:tcW w:w="425" w:type="dxa"/>
          </w:tcPr>
          <w:p w14:paraId="0C62CD6E" w14:textId="77777777" w:rsidR="00DA6A50" w:rsidRPr="00997C73" w:rsidRDefault="00DA6A50" w:rsidP="00105842">
            <w:pPr>
              <w:ind w:right="-1085"/>
              <w:rPr>
                <w:rFonts w:asciiTheme="majorHAnsi" w:hAnsiTheme="majorHAnsi" w:cstheme="majorHAnsi"/>
              </w:rPr>
            </w:pPr>
          </w:p>
        </w:tc>
        <w:tc>
          <w:tcPr>
            <w:tcW w:w="426" w:type="dxa"/>
          </w:tcPr>
          <w:p w14:paraId="456FA2D1" w14:textId="77777777" w:rsidR="00DA6A50" w:rsidRPr="00997C73" w:rsidRDefault="00DA6A50" w:rsidP="00105842">
            <w:pPr>
              <w:ind w:right="-1085"/>
              <w:rPr>
                <w:rFonts w:asciiTheme="majorHAnsi" w:hAnsiTheme="majorHAnsi" w:cstheme="majorHAnsi"/>
              </w:rPr>
            </w:pPr>
          </w:p>
        </w:tc>
        <w:tc>
          <w:tcPr>
            <w:tcW w:w="425" w:type="dxa"/>
          </w:tcPr>
          <w:p w14:paraId="66C60C0F" w14:textId="77777777" w:rsidR="00DA6A50" w:rsidRPr="00997C73" w:rsidRDefault="00DA6A50" w:rsidP="00105842">
            <w:pPr>
              <w:ind w:right="-1085"/>
              <w:rPr>
                <w:rFonts w:asciiTheme="majorHAnsi" w:hAnsiTheme="majorHAnsi" w:cstheme="majorHAnsi"/>
              </w:rPr>
            </w:pPr>
          </w:p>
        </w:tc>
      </w:tr>
    </w:tbl>
    <w:p w14:paraId="6EE387E3" w14:textId="77777777" w:rsidR="00DA6A50" w:rsidRPr="00DA6A50" w:rsidRDefault="00DA6A50" w:rsidP="00DA6A50">
      <w:pPr>
        <w:spacing w:line="240" w:lineRule="auto"/>
        <w:jc w:val="both"/>
        <w:rPr>
          <w:rFonts w:asciiTheme="majorHAnsi" w:hAnsiTheme="majorHAnsi" w:cstheme="majorHAnsi"/>
        </w:rPr>
      </w:pPr>
    </w:p>
    <w:sectPr w:rsidR="00DA6A50" w:rsidRPr="00DA6A50" w:rsidSect="00B14EC3">
      <w:headerReference w:type="default" r:id="rId9"/>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F1E0" w14:textId="77777777" w:rsidR="00155067" w:rsidRDefault="00155067" w:rsidP="00C01A76">
      <w:pPr>
        <w:spacing w:after="0" w:line="240" w:lineRule="auto"/>
      </w:pPr>
      <w:r>
        <w:separator/>
      </w:r>
    </w:p>
  </w:endnote>
  <w:endnote w:type="continuationSeparator" w:id="0">
    <w:p w14:paraId="0DEB7FE6" w14:textId="77777777" w:rsidR="00155067" w:rsidRDefault="00155067" w:rsidP="00C0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52A4A" w14:textId="77777777" w:rsidR="00155067" w:rsidRDefault="00155067" w:rsidP="00C01A76">
      <w:pPr>
        <w:spacing w:after="0" w:line="240" w:lineRule="auto"/>
      </w:pPr>
      <w:r>
        <w:separator/>
      </w:r>
    </w:p>
  </w:footnote>
  <w:footnote w:type="continuationSeparator" w:id="0">
    <w:p w14:paraId="3A9C95D7" w14:textId="77777777" w:rsidR="00155067" w:rsidRDefault="00155067" w:rsidP="00C0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C81" w14:textId="5EA5E5F3" w:rsidR="00C01A76" w:rsidRDefault="00C01A76">
    <w:pPr>
      <w:pStyle w:val="Encabezado"/>
    </w:pPr>
    <w:r>
      <w:rPr>
        <w:noProof/>
      </w:rPr>
      <w:drawing>
        <wp:anchor distT="0" distB="0" distL="114300" distR="114300" simplePos="0" relativeHeight="251659264" behindDoc="1" locked="0" layoutInCell="1" allowOverlap="1" wp14:anchorId="1D7392A4" wp14:editId="02A12609">
          <wp:simplePos x="0" y="0"/>
          <wp:positionH relativeFrom="column">
            <wp:posOffset>0</wp:posOffset>
          </wp:positionH>
          <wp:positionV relativeFrom="paragraph">
            <wp:posOffset>-133985</wp:posOffset>
          </wp:positionV>
          <wp:extent cx="298450" cy="438785"/>
          <wp:effectExtent l="0" t="0" r="6350" b="0"/>
          <wp:wrapTight wrapText="bothSides">
            <wp:wrapPolygon edited="0">
              <wp:start x="0" y="0"/>
              <wp:lineTo x="0" y="20631"/>
              <wp:lineTo x="20681" y="20631"/>
              <wp:lineTo x="2068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4387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00DD4"/>
    <w:multiLevelType w:val="hybridMultilevel"/>
    <w:tmpl w:val="C422E5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B526AD"/>
    <w:multiLevelType w:val="hybridMultilevel"/>
    <w:tmpl w:val="645695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790CDF"/>
    <w:multiLevelType w:val="hybridMultilevel"/>
    <w:tmpl w:val="FFA88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57"/>
    <w:rsid w:val="00155067"/>
    <w:rsid w:val="00395700"/>
    <w:rsid w:val="00B14EC3"/>
    <w:rsid w:val="00B4554E"/>
    <w:rsid w:val="00C01A76"/>
    <w:rsid w:val="00DA6A50"/>
    <w:rsid w:val="00DB77D8"/>
    <w:rsid w:val="00E37D57"/>
    <w:rsid w:val="00E607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ADD2"/>
  <w15:chartTrackingRefBased/>
  <w15:docId w15:val="{28FF9B7D-AE3D-44E4-8B23-4EE547D5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B14E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4554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554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B14EC3"/>
    <w:rPr>
      <w:color w:val="0563C1" w:themeColor="hyperlink"/>
      <w:u w:val="single"/>
    </w:rPr>
  </w:style>
  <w:style w:type="character" w:styleId="Mencinsinresolver">
    <w:name w:val="Unresolved Mention"/>
    <w:basedOn w:val="Fuentedeprrafopredeter"/>
    <w:uiPriority w:val="99"/>
    <w:semiHidden/>
    <w:unhideWhenUsed/>
    <w:rsid w:val="00B14EC3"/>
    <w:rPr>
      <w:color w:val="605E5C"/>
      <w:shd w:val="clear" w:color="auto" w:fill="E1DFDD"/>
    </w:rPr>
  </w:style>
  <w:style w:type="character" w:customStyle="1" w:styleId="Ttulo2Car">
    <w:name w:val="Título 2 Car"/>
    <w:basedOn w:val="Fuentedeprrafopredeter"/>
    <w:link w:val="Ttulo2"/>
    <w:uiPriority w:val="9"/>
    <w:semiHidden/>
    <w:rsid w:val="00B14E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14EC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B14EC3"/>
    <w:pPr>
      <w:ind w:left="720"/>
      <w:contextualSpacing/>
    </w:pPr>
  </w:style>
  <w:style w:type="table" w:styleId="Tablaconcuadrcula">
    <w:name w:val="Table Grid"/>
    <w:basedOn w:val="Tablanormal"/>
    <w:uiPriority w:val="59"/>
    <w:rsid w:val="00B1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1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A76"/>
  </w:style>
  <w:style w:type="paragraph" w:styleId="Piedepgina">
    <w:name w:val="footer"/>
    <w:basedOn w:val="Normal"/>
    <w:link w:val="PiedepginaCar"/>
    <w:uiPriority w:val="99"/>
    <w:unhideWhenUsed/>
    <w:rsid w:val="00C01A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771562">
      <w:bodyDiv w:val="1"/>
      <w:marLeft w:val="0"/>
      <w:marRight w:val="0"/>
      <w:marTop w:val="0"/>
      <w:marBottom w:val="0"/>
      <w:divBdr>
        <w:top w:val="none" w:sz="0" w:space="0" w:color="auto"/>
        <w:left w:val="none" w:sz="0" w:space="0" w:color="auto"/>
        <w:bottom w:val="none" w:sz="0" w:space="0" w:color="auto"/>
        <w:right w:val="none" w:sz="0" w:space="0" w:color="auto"/>
      </w:divBdr>
    </w:div>
    <w:div w:id="17402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1Sbswx4_tI" TargetMode="External"/><Relationship Id="rId3" Type="http://schemas.openxmlformats.org/officeDocument/2006/relationships/settings" Target="settings.xml"/><Relationship Id="rId7" Type="http://schemas.openxmlformats.org/officeDocument/2006/relationships/hyperlink" Target="mailto:Katherine.aed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4</cp:revision>
  <dcterms:created xsi:type="dcterms:W3CDTF">2020-06-11T15:34:00Z</dcterms:created>
  <dcterms:modified xsi:type="dcterms:W3CDTF">2020-06-11T18:05:00Z</dcterms:modified>
</cp:coreProperties>
</file>